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8A1B" w14:textId="77777777" w:rsidR="00355780" w:rsidRPr="00E66019" w:rsidRDefault="00355780" w:rsidP="00F16034">
      <w:pPr>
        <w:ind w:right="11"/>
        <w:jc w:val="center"/>
        <w:rPr>
          <w:rFonts w:ascii="Garamond" w:hAnsi="Garamond"/>
          <w:b/>
          <w:bCs/>
          <w:color w:val="000000" w:themeColor="text1"/>
          <w:sz w:val="36"/>
          <w:szCs w:val="32"/>
        </w:rPr>
      </w:pPr>
    </w:p>
    <w:p w14:paraId="376FA2B8" w14:textId="3019451F" w:rsidR="00DF0EBA" w:rsidRPr="00A256E6" w:rsidRDefault="00DF0EBA" w:rsidP="00F16034">
      <w:pPr>
        <w:ind w:right="11"/>
        <w:jc w:val="center"/>
        <w:rPr>
          <w:rFonts w:ascii="Garamond" w:hAnsi="Garamond"/>
          <w:b/>
          <w:bCs/>
          <w:color w:val="000000" w:themeColor="text1"/>
          <w:sz w:val="36"/>
          <w:szCs w:val="32"/>
        </w:rPr>
      </w:pPr>
      <w:r w:rsidRPr="00A256E6">
        <w:rPr>
          <w:rFonts w:ascii="Garamond" w:hAnsi="Garamond"/>
          <w:b/>
          <w:bCs/>
          <w:color w:val="000000" w:themeColor="text1"/>
          <w:sz w:val="36"/>
          <w:szCs w:val="32"/>
        </w:rPr>
        <w:t>Zina Makar</w:t>
      </w:r>
    </w:p>
    <w:p w14:paraId="30131B1D" w14:textId="77777777" w:rsidR="00A256E6" w:rsidRPr="00A256E6" w:rsidRDefault="00A256E6" w:rsidP="00A256E6">
      <w:pPr>
        <w:ind w:right="11"/>
        <w:jc w:val="center"/>
        <w:rPr>
          <w:rFonts w:ascii="Garamond" w:hAnsi="Garamond"/>
        </w:rPr>
      </w:pPr>
      <w:r w:rsidRPr="00A256E6">
        <w:rPr>
          <w:rFonts w:ascii="Garamond" w:hAnsi="Garamond"/>
        </w:rPr>
        <w:t>University of Baltimore School of Law</w:t>
      </w:r>
    </w:p>
    <w:p w14:paraId="6803FEF9" w14:textId="77777777" w:rsidR="00A256E6" w:rsidRPr="00A256E6" w:rsidRDefault="00A256E6" w:rsidP="00A256E6">
      <w:pPr>
        <w:ind w:right="11"/>
        <w:jc w:val="center"/>
        <w:rPr>
          <w:rFonts w:ascii="Garamond" w:hAnsi="Garamond"/>
        </w:rPr>
      </w:pPr>
      <w:r w:rsidRPr="00A256E6">
        <w:rPr>
          <w:rFonts w:ascii="Garamond" w:hAnsi="Garamond"/>
        </w:rPr>
        <w:t>1420 N. Charles St. Baltimore, MD 21201</w:t>
      </w:r>
    </w:p>
    <w:p w14:paraId="507E0919" w14:textId="0AFB17D5" w:rsidR="00481E11" w:rsidRPr="00481E11" w:rsidRDefault="00481E11" w:rsidP="00481E11">
      <w:pPr>
        <w:jc w:val="center"/>
        <w:rPr>
          <w:rFonts w:ascii="Garamond" w:hAnsi="Garamond"/>
          <w:color w:val="000000" w:themeColor="text1"/>
        </w:rPr>
      </w:pPr>
      <w:r w:rsidRPr="00481E11">
        <w:rPr>
          <w:rFonts w:ascii="Garamond" w:hAnsi="Garamond"/>
          <w:color w:val="000000" w:themeColor="text1"/>
        </w:rPr>
        <w:t>Email: zmakar@ubalt.edu</w:t>
      </w:r>
    </w:p>
    <w:p w14:paraId="7B881EFA" w14:textId="77777777" w:rsidR="00355780" w:rsidRPr="00E66019" w:rsidRDefault="00355780" w:rsidP="00F16034">
      <w:pPr>
        <w:ind w:right="-20"/>
        <w:rPr>
          <w:rFonts w:ascii="Garamond" w:hAnsi="Garamond"/>
          <w:b/>
          <w:bCs/>
          <w:color w:val="000000" w:themeColor="text1"/>
          <w:spacing w:val="2"/>
          <w:sz w:val="28"/>
          <w:szCs w:val="21"/>
        </w:rPr>
      </w:pPr>
    </w:p>
    <w:p w14:paraId="6385C531" w14:textId="1AF4103E" w:rsidR="008F7C92" w:rsidRPr="00E66019" w:rsidRDefault="008F7C92" w:rsidP="008F7C92">
      <w:pPr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ACADEMIC APPOINTMENTS</w:t>
      </w:r>
    </w:p>
    <w:p w14:paraId="1DEADBBE" w14:textId="1CD8BD1F" w:rsidR="008F7C92" w:rsidRPr="00E66019" w:rsidRDefault="008F7C92" w:rsidP="008F7C92">
      <w:pPr>
        <w:tabs>
          <w:tab w:val="left" w:pos="8740"/>
        </w:tabs>
        <w:ind w:left="471" w:right="-20"/>
        <w:jc w:val="both"/>
        <w:rPr>
          <w:rFonts w:ascii="Garamond" w:hAnsi="Garamond"/>
          <w:bCs/>
          <w:color w:val="000000" w:themeColor="text1"/>
          <w:w w:val="102"/>
        </w:rPr>
      </w:pPr>
      <w:r w:rsidRPr="00E66019">
        <w:rPr>
          <w:rFonts w:ascii="Garamond" w:hAnsi="Garamond"/>
          <w:b/>
          <w:bCs/>
          <w:color w:val="000000" w:themeColor="text1"/>
          <w:spacing w:val="2"/>
        </w:rPr>
        <w:t>University of Baltimore School of Law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13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 xml:space="preserve">Assistant Professor of Law, August 2021 </w:t>
      </w:r>
      <w:r w:rsidRPr="00E66019">
        <w:rPr>
          <w:rFonts w:ascii="Garamond" w:hAnsi="Garamond"/>
          <w:bCs/>
          <w:color w:val="000000" w:themeColor="text1"/>
          <w:spacing w:val="3"/>
        </w:rPr>
        <w:t xml:space="preserve">– </w:t>
      </w:r>
      <w:r w:rsidRPr="00E66019">
        <w:rPr>
          <w:rFonts w:ascii="Garamond" w:hAnsi="Garamond"/>
          <w:bCs/>
          <w:color w:val="000000" w:themeColor="text1"/>
          <w:spacing w:val="2"/>
          <w:w w:val="102"/>
        </w:rPr>
        <w:t>Presen</w:t>
      </w:r>
      <w:r w:rsidRPr="00E66019">
        <w:rPr>
          <w:rFonts w:ascii="Garamond" w:hAnsi="Garamond"/>
          <w:bCs/>
          <w:color w:val="000000" w:themeColor="text1"/>
          <w:w w:val="102"/>
        </w:rPr>
        <w:t>t</w:t>
      </w:r>
    </w:p>
    <w:p w14:paraId="55FCD3ED" w14:textId="12DF3F0B" w:rsidR="008F7C92" w:rsidRPr="00E66019" w:rsidRDefault="008F7C92" w:rsidP="00D85699">
      <w:pPr>
        <w:ind w:left="471" w:right="-14" w:firstLine="4"/>
        <w:rPr>
          <w:rFonts w:ascii="Garamond" w:hAnsi="Garamond"/>
          <w:color w:val="000000" w:themeColor="text1"/>
          <w:spacing w:val="2"/>
        </w:rPr>
      </w:pPr>
      <w:r w:rsidRPr="00425496">
        <w:rPr>
          <w:rFonts w:ascii="Garamond" w:hAnsi="Garamond"/>
          <w:i/>
          <w:iCs/>
          <w:color w:val="000000" w:themeColor="text1"/>
          <w:spacing w:val="2"/>
        </w:rPr>
        <w:t>Courses:</w:t>
      </w:r>
      <w:r w:rsidRPr="00E66019">
        <w:rPr>
          <w:rFonts w:ascii="Garamond" w:hAnsi="Garamond"/>
          <w:color w:val="000000" w:themeColor="text1"/>
          <w:spacing w:val="2"/>
        </w:rPr>
        <w:t xml:space="preserve"> Criminal Law</w:t>
      </w:r>
      <w:r w:rsidR="00EE7B21" w:rsidRPr="00E66019">
        <w:rPr>
          <w:rFonts w:ascii="Garamond" w:hAnsi="Garamond"/>
          <w:color w:val="000000" w:themeColor="text1"/>
          <w:spacing w:val="2"/>
        </w:rPr>
        <w:t>;</w:t>
      </w:r>
      <w:r w:rsidRPr="00E66019">
        <w:rPr>
          <w:rFonts w:ascii="Garamond" w:hAnsi="Garamond"/>
          <w:color w:val="000000" w:themeColor="text1"/>
          <w:spacing w:val="2"/>
        </w:rPr>
        <w:t xml:space="preserve"> Constitutional Criminal Procedure</w:t>
      </w:r>
      <w:r w:rsidR="009D2A81" w:rsidRPr="00E66019">
        <w:rPr>
          <w:rFonts w:ascii="Garamond" w:hAnsi="Garamond"/>
          <w:color w:val="000000" w:themeColor="text1"/>
          <w:spacing w:val="2"/>
        </w:rPr>
        <w:t xml:space="preserve"> (Investigations)</w:t>
      </w:r>
      <w:r w:rsidR="00EE7B21" w:rsidRPr="00E66019">
        <w:rPr>
          <w:rFonts w:ascii="Garamond" w:hAnsi="Garamond"/>
          <w:color w:val="000000" w:themeColor="text1"/>
          <w:spacing w:val="2"/>
        </w:rPr>
        <w:t>;</w:t>
      </w:r>
      <w:r w:rsidRPr="00E66019">
        <w:rPr>
          <w:rFonts w:ascii="Garamond" w:hAnsi="Garamond"/>
          <w:color w:val="000000" w:themeColor="text1"/>
          <w:spacing w:val="2"/>
        </w:rPr>
        <w:t xml:space="preserve"> Incarceration and the Law</w:t>
      </w:r>
    </w:p>
    <w:p w14:paraId="5F5B0503" w14:textId="52357336" w:rsidR="008F7C92" w:rsidRPr="00E66019" w:rsidRDefault="008F7C92" w:rsidP="00A23FB8">
      <w:pPr>
        <w:ind w:left="471" w:right="-20"/>
        <w:rPr>
          <w:rFonts w:ascii="Garamond" w:hAnsi="Garamond"/>
          <w:color w:val="000000" w:themeColor="text1"/>
          <w:spacing w:val="2"/>
        </w:rPr>
      </w:pPr>
      <w:r w:rsidRPr="00425496">
        <w:rPr>
          <w:rFonts w:ascii="Garamond" w:hAnsi="Garamond"/>
          <w:i/>
          <w:iCs/>
          <w:color w:val="000000" w:themeColor="text1"/>
          <w:spacing w:val="2"/>
        </w:rPr>
        <w:t>Service:</w:t>
      </w:r>
      <w:r w:rsidR="00A23FB8" w:rsidRPr="00E66019">
        <w:rPr>
          <w:rFonts w:ascii="Garamond" w:hAnsi="Garamond"/>
          <w:color w:val="000000" w:themeColor="text1"/>
          <w:spacing w:val="2"/>
        </w:rPr>
        <w:t xml:space="preserve"> </w:t>
      </w:r>
      <w:proofErr w:type="spellStart"/>
      <w:r w:rsidR="007F7E8B">
        <w:rPr>
          <w:rFonts w:ascii="Garamond" w:hAnsi="Garamond"/>
          <w:color w:val="000000" w:themeColor="text1"/>
          <w:spacing w:val="2"/>
        </w:rPr>
        <w:t>Markelloquium</w:t>
      </w:r>
      <w:proofErr w:type="spellEnd"/>
      <w:r w:rsidR="007F7E8B">
        <w:rPr>
          <w:rFonts w:ascii="Garamond" w:hAnsi="Garamond"/>
          <w:color w:val="000000" w:themeColor="text1"/>
          <w:spacing w:val="2"/>
        </w:rPr>
        <w:t xml:space="preserve"> Selection Committee</w:t>
      </w:r>
      <w:r w:rsidR="004F742A">
        <w:rPr>
          <w:rFonts w:ascii="Garamond" w:hAnsi="Garamond"/>
          <w:color w:val="000000" w:themeColor="text1"/>
          <w:spacing w:val="2"/>
        </w:rPr>
        <w:t xml:space="preserve"> Member</w:t>
      </w:r>
      <w:r w:rsidR="007F7E8B">
        <w:rPr>
          <w:rFonts w:ascii="Garamond" w:hAnsi="Garamond"/>
          <w:color w:val="000000" w:themeColor="text1"/>
          <w:spacing w:val="2"/>
        </w:rPr>
        <w:t xml:space="preserve"> </w:t>
      </w:r>
      <w:r w:rsidR="004F742A">
        <w:rPr>
          <w:rFonts w:ascii="Garamond" w:hAnsi="Garamond"/>
          <w:color w:val="000000" w:themeColor="text1"/>
          <w:spacing w:val="2"/>
        </w:rPr>
        <w:t xml:space="preserve">(2026-Present); </w:t>
      </w:r>
      <w:r w:rsidRPr="00E66019">
        <w:rPr>
          <w:rFonts w:ascii="Garamond" w:hAnsi="Garamond"/>
          <w:color w:val="000000" w:themeColor="text1"/>
          <w:spacing w:val="2"/>
        </w:rPr>
        <w:t xml:space="preserve">Faculty Advisor, </w:t>
      </w:r>
      <w:r w:rsidR="00A23FB8" w:rsidRPr="00E66019">
        <w:rPr>
          <w:rFonts w:ascii="Garamond" w:hAnsi="Garamond"/>
          <w:color w:val="000000" w:themeColor="text1"/>
          <w:spacing w:val="2"/>
        </w:rPr>
        <w:t xml:space="preserve">UB </w:t>
      </w:r>
      <w:r w:rsidRPr="00E66019">
        <w:rPr>
          <w:rFonts w:ascii="Garamond" w:hAnsi="Garamond"/>
          <w:color w:val="000000" w:themeColor="text1"/>
          <w:spacing w:val="2"/>
        </w:rPr>
        <w:t>South Asian Law Students Association</w:t>
      </w:r>
      <w:r w:rsidR="004F742A">
        <w:rPr>
          <w:rFonts w:ascii="Garamond" w:hAnsi="Garamond"/>
          <w:color w:val="000000" w:themeColor="text1"/>
          <w:spacing w:val="2"/>
        </w:rPr>
        <w:t xml:space="preserve"> (2022-Present)</w:t>
      </w:r>
      <w:r w:rsidRPr="00E66019">
        <w:rPr>
          <w:rFonts w:ascii="Garamond" w:hAnsi="Garamond"/>
          <w:color w:val="000000" w:themeColor="text1"/>
          <w:spacing w:val="2"/>
        </w:rPr>
        <w:t xml:space="preserve">; </w:t>
      </w:r>
      <w:r w:rsidR="00BC1155" w:rsidRPr="00E66019">
        <w:rPr>
          <w:rFonts w:ascii="Garamond" w:hAnsi="Garamond"/>
          <w:color w:val="000000" w:themeColor="text1"/>
          <w:spacing w:val="2"/>
        </w:rPr>
        <w:t>President, AALS South Asia Section (202</w:t>
      </w:r>
      <w:r w:rsidR="00BC1155">
        <w:rPr>
          <w:rFonts w:ascii="Garamond" w:hAnsi="Garamond"/>
          <w:color w:val="000000" w:themeColor="text1"/>
          <w:spacing w:val="2"/>
        </w:rPr>
        <w:t>5);</w:t>
      </w:r>
      <w:r w:rsidR="00BC1155">
        <w:rPr>
          <w:rFonts w:ascii="Garamond" w:hAnsi="Garamond"/>
          <w:color w:val="000000" w:themeColor="text1"/>
          <w:spacing w:val="2"/>
        </w:rPr>
        <w:t xml:space="preserve"> </w:t>
      </w:r>
      <w:r w:rsidR="007719C8" w:rsidRPr="00E66019">
        <w:rPr>
          <w:rFonts w:ascii="Garamond" w:hAnsi="Garamond"/>
          <w:color w:val="000000" w:themeColor="text1"/>
          <w:spacing w:val="2"/>
        </w:rPr>
        <w:t>Faculty Research and Development Committee (2021-Present); Ad Hoc Committee on Curriculum Reform (2024-</w:t>
      </w:r>
      <w:r w:rsidR="004F742A">
        <w:rPr>
          <w:rFonts w:ascii="Garamond" w:hAnsi="Garamond"/>
          <w:color w:val="000000" w:themeColor="text1"/>
          <w:spacing w:val="2"/>
        </w:rPr>
        <w:t>2025</w:t>
      </w:r>
      <w:r w:rsidR="007719C8" w:rsidRPr="00E66019">
        <w:rPr>
          <w:rFonts w:ascii="Garamond" w:hAnsi="Garamond"/>
          <w:color w:val="000000" w:themeColor="text1"/>
          <w:spacing w:val="2"/>
        </w:rPr>
        <w:t xml:space="preserve">); </w:t>
      </w:r>
      <w:r w:rsidRPr="00E66019">
        <w:rPr>
          <w:rFonts w:ascii="Garamond" w:hAnsi="Garamond"/>
          <w:color w:val="000000" w:themeColor="text1"/>
          <w:spacing w:val="2"/>
        </w:rPr>
        <w:t>Excellence in Teaching Committee</w:t>
      </w:r>
      <w:r w:rsidR="009D2A81" w:rsidRPr="00E66019">
        <w:rPr>
          <w:rFonts w:ascii="Garamond" w:hAnsi="Garamond"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>(2021-</w:t>
      </w:r>
      <w:r w:rsidR="007719C8" w:rsidRPr="00E66019">
        <w:rPr>
          <w:rFonts w:ascii="Garamond" w:hAnsi="Garamond"/>
          <w:color w:val="000000" w:themeColor="text1"/>
          <w:spacing w:val="2"/>
        </w:rPr>
        <w:t>2024</w:t>
      </w:r>
      <w:r w:rsidRPr="00E66019">
        <w:rPr>
          <w:rFonts w:ascii="Garamond" w:hAnsi="Garamond"/>
          <w:color w:val="000000" w:themeColor="text1"/>
          <w:spacing w:val="2"/>
        </w:rPr>
        <w:t>); Adjunct Faculty Review</w:t>
      </w:r>
      <w:r w:rsidR="009D2A81" w:rsidRPr="00E66019">
        <w:rPr>
          <w:rFonts w:ascii="Garamond" w:hAnsi="Garamond"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>Committee (2022-</w:t>
      </w:r>
      <w:r w:rsidR="009F22D6" w:rsidRPr="00E66019">
        <w:rPr>
          <w:rFonts w:ascii="Garamond" w:hAnsi="Garamond"/>
          <w:color w:val="000000" w:themeColor="text1"/>
          <w:spacing w:val="2"/>
        </w:rPr>
        <w:t>2023</w:t>
      </w:r>
      <w:r w:rsidRPr="00E66019">
        <w:rPr>
          <w:rFonts w:ascii="Garamond" w:hAnsi="Garamond"/>
          <w:color w:val="000000" w:themeColor="text1"/>
          <w:spacing w:val="2"/>
        </w:rPr>
        <w:t>); Bar Passage Committee (2022-</w:t>
      </w:r>
      <w:r w:rsidR="009F22D6" w:rsidRPr="00E66019">
        <w:rPr>
          <w:rFonts w:ascii="Garamond" w:hAnsi="Garamond"/>
          <w:color w:val="000000" w:themeColor="text1"/>
          <w:spacing w:val="2"/>
        </w:rPr>
        <w:t>2023</w:t>
      </w:r>
      <w:r w:rsidRPr="00E66019">
        <w:rPr>
          <w:rFonts w:ascii="Garamond" w:hAnsi="Garamond"/>
          <w:color w:val="000000" w:themeColor="text1"/>
          <w:spacing w:val="2"/>
        </w:rPr>
        <w:t>)</w:t>
      </w:r>
    </w:p>
    <w:p w14:paraId="43BDCD9C" w14:textId="77777777" w:rsidR="008F7C92" w:rsidRPr="00E66019" w:rsidRDefault="008F7C92" w:rsidP="008F7C92">
      <w:pPr>
        <w:ind w:right="-72"/>
        <w:rPr>
          <w:rFonts w:ascii="Garamond" w:hAnsi="Garamond"/>
          <w:b/>
          <w:bCs/>
          <w:color w:val="000000" w:themeColor="text1"/>
          <w:spacing w:val="3"/>
          <w:w w:val="102"/>
          <w:position w:val="-1"/>
        </w:rPr>
      </w:pPr>
    </w:p>
    <w:p w14:paraId="5CA6A918" w14:textId="70212CBA" w:rsidR="002637A7" w:rsidRPr="00E66019" w:rsidRDefault="002637A7" w:rsidP="002637A7">
      <w:pPr>
        <w:ind w:left="111" w:right="-72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3"/>
          <w:w w:val="102"/>
          <w:position w:val="-1"/>
          <w:u w:val="single"/>
        </w:rPr>
        <w:t>EDUCAT</w:t>
      </w:r>
      <w:r w:rsidRPr="00E66019">
        <w:rPr>
          <w:rFonts w:ascii="Garamond" w:hAnsi="Garamond"/>
          <w:b/>
          <w:bCs/>
          <w:color w:val="000000" w:themeColor="text1"/>
          <w:spacing w:val="2"/>
          <w:w w:val="102"/>
          <w:position w:val="-1"/>
          <w:u w:val="single"/>
        </w:rPr>
        <w:t>I</w:t>
      </w:r>
      <w:r w:rsidRPr="00E66019">
        <w:rPr>
          <w:rFonts w:ascii="Garamond" w:hAnsi="Garamond"/>
          <w:b/>
          <w:bCs/>
          <w:color w:val="000000" w:themeColor="text1"/>
          <w:spacing w:val="3"/>
          <w:w w:val="102"/>
          <w:position w:val="-1"/>
          <w:u w:val="single"/>
        </w:rPr>
        <w:t>O</w:t>
      </w:r>
      <w:r w:rsidRPr="00E66019">
        <w:rPr>
          <w:rFonts w:ascii="Garamond" w:hAnsi="Garamond"/>
          <w:b/>
          <w:bCs/>
          <w:color w:val="000000" w:themeColor="text1"/>
          <w:w w:val="102"/>
          <w:position w:val="-1"/>
          <w:u w:val="single"/>
        </w:rPr>
        <w:t>N</w:t>
      </w:r>
    </w:p>
    <w:p w14:paraId="00B1E653" w14:textId="319477AA" w:rsidR="002637A7" w:rsidRPr="00E66019" w:rsidRDefault="002637A7" w:rsidP="00EE7B21">
      <w:pPr>
        <w:tabs>
          <w:tab w:val="left" w:pos="8740"/>
          <w:tab w:val="left" w:pos="10800"/>
        </w:tabs>
        <w:ind w:left="475" w:right="-20"/>
        <w:rPr>
          <w:rFonts w:ascii="Garamond" w:hAnsi="Garamond"/>
          <w:bCs/>
          <w:color w:val="000000" w:themeColor="text1"/>
          <w:spacing w:val="3"/>
        </w:rPr>
      </w:pPr>
      <w:r w:rsidRPr="00E66019">
        <w:rPr>
          <w:rFonts w:ascii="Garamond" w:hAnsi="Garamond"/>
          <w:bCs/>
          <w:color w:val="000000" w:themeColor="text1"/>
          <w:spacing w:val="3"/>
        </w:rPr>
        <w:t>Georgetown University Law Center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12"/>
        </w:rPr>
        <w:t xml:space="preserve"> </w:t>
      </w:r>
      <w:r w:rsidRPr="00E66019">
        <w:rPr>
          <w:rFonts w:ascii="Garamond" w:hAnsi="Garamond"/>
          <w:bCs/>
          <w:color w:val="000000" w:themeColor="text1"/>
          <w:spacing w:val="3"/>
        </w:rPr>
        <w:t xml:space="preserve">L.L.M. </w:t>
      </w:r>
    </w:p>
    <w:p w14:paraId="43DDA125" w14:textId="77777777" w:rsidR="002637A7" w:rsidRPr="00E66019" w:rsidRDefault="002637A7" w:rsidP="00EE7B21">
      <w:pPr>
        <w:tabs>
          <w:tab w:val="left" w:pos="8740"/>
          <w:tab w:val="left" w:pos="10800"/>
        </w:tabs>
        <w:ind w:left="720" w:right="-20"/>
        <w:rPr>
          <w:rFonts w:ascii="Garamond" w:hAnsi="Garamond"/>
          <w:bCs/>
          <w:color w:val="000000" w:themeColor="text1"/>
          <w:spacing w:val="3"/>
        </w:rPr>
      </w:pPr>
      <w:r w:rsidRPr="00E66019">
        <w:rPr>
          <w:rFonts w:ascii="Garamond" w:hAnsi="Garamond"/>
          <w:color w:val="000000" w:themeColor="text1"/>
        </w:rPr>
        <w:t xml:space="preserve">Master of Laws in Advocacy </w:t>
      </w:r>
      <w:r w:rsidRPr="00E66019">
        <w:rPr>
          <w:rFonts w:ascii="Garamond" w:hAnsi="Garamond"/>
          <w:i/>
          <w:color w:val="000000" w:themeColor="text1"/>
        </w:rPr>
        <w:t>with distinction</w:t>
      </w:r>
      <w:r w:rsidRPr="00E66019">
        <w:rPr>
          <w:rFonts w:ascii="Garamond" w:hAnsi="Garamond"/>
          <w:color w:val="000000" w:themeColor="text1"/>
        </w:rPr>
        <w:t xml:space="preserve">            </w:t>
      </w:r>
      <w:r w:rsidRPr="00E66019">
        <w:rPr>
          <w:rFonts w:ascii="Garamond" w:hAnsi="Garamond"/>
          <w:bCs/>
          <w:color w:val="000000" w:themeColor="text1"/>
          <w:spacing w:val="3"/>
        </w:rPr>
        <w:tab/>
      </w:r>
    </w:p>
    <w:p w14:paraId="287BDB9D" w14:textId="77777777" w:rsidR="002637A7" w:rsidRPr="00E66019" w:rsidRDefault="002637A7" w:rsidP="00EE7B21">
      <w:pPr>
        <w:tabs>
          <w:tab w:val="left" w:pos="8740"/>
          <w:tab w:val="left" w:pos="10800"/>
        </w:tabs>
        <w:ind w:left="475" w:right="-20"/>
        <w:rPr>
          <w:rFonts w:ascii="Garamond" w:hAnsi="Garamond"/>
          <w:bCs/>
          <w:color w:val="000000" w:themeColor="text1"/>
          <w:spacing w:val="3"/>
        </w:rPr>
      </w:pPr>
    </w:p>
    <w:p w14:paraId="32A4ECCE" w14:textId="77777777" w:rsidR="002637A7" w:rsidRPr="00E66019" w:rsidRDefault="002637A7" w:rsidP="00EE7B21">
      <w:pPr>
        <w:tabs>
          <w:tab w:val="left" w:pos="8740"/>
          <w:tab w:val="left" w:pos="10800"/>
        </w:tabs>
        <w:ind w:left="475" w:right="-20"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bCs/>
          <w:color w:val="000000" w:themeColor="text1"/>
          <w:spacing w:val="3"/>
        </w:rPr>
        <w:t>University of Maryland Francis King Carey School of Law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12"/>
        </w:rPr>
        <w:t xml:space="preserve"> </w:t>
      </w:r>
      <w:r w:rsidRPr="00E66019">
        <w:rPr>
          <w:rFonts w:ascii="Garamond" w:hAnsi="Garamond"/>
          <w:bCs/>
          <w:color w:val="000000" w:themeColor="text1"/>
          <w:spacing w:val="3"/>
        </w:rPr>
        <w:t>J.D.</w:t>
      </w:r>
    </w:p>
    <w:p w14:paraId="5D3412A9" w14:textId="77777777" w:rsidR="002637A7" w:rsidRPr="00E66019" w:rsidRDefault="002637A7" w:rsidP="00EE7B21">
      <w:pPr>
        <w:ind w:left="475"/>
        <w:rPr>
          <w:rFonts w:ascii="Garamond" w:hAnsi="Garamond"/>
          <w:color w:val="000000" w:themeColor="text1"/>
        </w:rPr>
      </w:pPr>
    </w:p>
    <w:p w14:paraId="39BF199F" w14:textId="33AD5726" w:rsidR="00EE7B21" w:rsidRPr="00E66019" w:rsidRDefault="002637A7" w:rsidP="00EE7B21">
      <w:pPr>
        <w:tabs>
          <w:tab w:val="left" w:pos="8740"/>
          <w:tab w:val="left" w:pos="10710"/>
        </w:tabs>
        <w:ind w:left="475" w:right="10"/>
        <w:rPr>
          <w:rFonts w:ascii="Garamond" w:hAnsi="Garamond"/>
          <w:color w:val="000000" w:themeColor="text1"/>
          <w:spacing w:val="2"/>
        </w:rPr>
      </w:pPr>
      <w:r w:rsidRPr="00E66019">
        <w:rPr>
          <w:rFonts w:ascii="Garamond" w:hAnsi="Garamond"/>
          <w:bCs/>
          <w:color w:val="000000" w:themeColor="text1"/>
          <w:spacing w:val="2"/>
        </w:rPr>
        <w:t>University of Maryland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23"/>
        </w:rPr>
        <w:t xml:space="preserve"> </w:t>
      </w:r>
      <w:r w:rsidRPr="00E66019">
        <w:rPr>
          <w:rFonts w:ascii="Garamond" w:hAnsi="Garamond"/>
          <w:color w:val="000000" w:themeColor="text1"/>
          <w:spacing w:val="3"/>
        </w:rPr>
        <w:t>B.S.</w:t>
      </w:r>
      <w:r w:rsidR="002F36C8" w:rsidRPr="00E66019">
        <w:rPr>
          <w:rFonts w:ascii="Garamond" w:hAnsi="Garamond"/>
          <w:iCs/>
          <w:color w:val="000000" w:themeColor="text1"/>
          <w:spacing w:val="2"/>
        </w:rPr>
        <w:t>,</w:t>
      </w:r>
      <w:r w:rsidR="002F36C8" w:rsidRPr="00E66019">
        <w:rPr>
          <w:rFonts w:ascii="Garamond" w:hAnsi="Garamond"/>
          <w:i/>
          <w:color w:val="000000" w:themeColor="text1"/>
          <w:spacing w:val="2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>International Business</w:t>
      </w:r>
      <w:r w:rsidR="00EE7B21" w:rsidRPr="00E66019">
        <w:rPr>
          <w:rFonts w:ascii="Garamond" w:hAnsi="Garamond"/>
          <w:color w:val="000000" w:themeColor="text1"/>
          <w:spacing w:val="2"/>
        </w:rPr>
        <w:t xml:space="preserve">; </w:t>
      </w:r>
      <w:r w:rsidR="002F36C8" w:rsidRPr="00E66019">
        <w:rPr>
          <w:rFonts w:ascii="Garamond" w:hAnsi="Garamond"/>
          <w:color w:val="000000" w:themeColor="text1"/>
          <w:spacing w:val="3"/>
        </w:rPr>
        <w:t>B.S.</w:t>
      </w:r>
      <w:r w:rsidR="002F36C8" w:rsidRPr="00E66019">
        <w:rPr>
          <w:rFonts w:ascii="Garamond" w:hAnsi="Garamond"/>
          <w:iCs/>
          <w:color w:val="000000" w:themeColor="text1"/>
          <w:spacing w:val="2"/>
        </w:rPr>
        <w:t>,</w:t>
      </w:r>
      <w:r w:rsidR="002F36C8" w:rsidRPr="00E66019">
        <w:rPr>
          <w:rFonts w:ascii="Garamond" w:hAnsi="Garamond"/>
          <w:i/>
          <w:color w:val="000000" w:themeColor="text1"/>
          <w:spacing w:val="2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>Government and Politics</w:t>
      </w:r>
    </w:p>
    <w:p w14:paraId="3215D037" w14:textId="1EABA3FE" w:rsidR="002637A7" w:rsidRPr="00E66019" w:rsidRDefault="002637A7" w:rsidP="00EE7B21">
      <w:pPr>
        <w:tabs>
          <w:tab w:val="left" w:pos="8740"/>
          <w:tab w:val="left" w:pos="10710"/>
        </w:tabs>
        <w:ind w:left="720" w:right="10"/>
        <w:rPr>
          <w:rFonts w:ascii="Garamond" w:hAnsi="Garamond"/>
          <w:i/>
          <w:color w:val="000000" w:themeColor="text1"/>
          <w:spacing w:val="2"/>
        </w:rPr>
      </w:pPr>
      <w:r w:rsidRPr="00E66019">
        <w:rPr>
          <w:rFonts w:ascii="Garamond" w:hAnsi="Garamond"/>
          <w:color w:val="000000" w:themeColor="text1"/>
        </w:rPr>
        <w:t>National Political Honor Society, Phi Sigma Alpha</w:t>
      </w:r>
    </w:p>
    <w:p w14:paraId="77C20C75" w14:textId="77777777" w:rsidR="002637A7" w:rsidRPr="00E66019" w:rsidRDefault="002637A7" w:rsidP="002637A7">
      <w:pPr>
        <w:pStyle w:val="BodyText"/>
        <w:spacing w:after="0" w:line="240" w:lineRule="auto"/>
        <w:ind w:left="609"/>
        <w:rPr>
          <w:rFonts w:ascii="Garamond" w:hAnsi="Garamond" w:cs="Times New Roman"/>
          <w:color w:val="000000" w:themeColor="text1"/>
          <w:sz w:val="24"/>
        </w:rPr>
      </w:pPr>
    </w:p>
    <w:p w14:paraId="0855EED2" w14:textId="5D1F78E1" w:rsidR="00010C60" w:rsidRPr="00E66019" w:rsidRDefault="00243E61" w:rsidP="0010240F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LEGAL SCHOLARSHIP</w:t>
      </w:r>
    </w:p>
    <w:p w14:paraId="729BB732" w14:textId="1177E152" w:rsidR="00D95A8A" w:rsidRDefault="00425496" w:rsidP="00A83245">
      <w:pPr>
        <w:ind w:left="475"/>
        <w:rPr>
          <w:rFonts w:ascii="Garamond" w:hAnsi="Garamond"/>
        </w:rPr>
      </w:pPr>
      <w:r>
        <w:rPr>
          <w:rFonts w:ascii="Garamond" w:hAnsi="Garamond"/>
          <w:i/>
          <w:iCs/>
        </w:rPr>
        <w:t>The Datafication of Incarceration</w:t>
      </w:r>
      <w:r w:rsidR="00A0025B">
        <w:rPr>
          <w:rFonts w:ascii="Garamond" w:hAnsi="Garamond"/>
        </w:rPr>
        <w:t xml:space="preserve">, </w:t>
      </w:r>
      <w:r w:rsidR="00A0025B" w:rsidRPr="00A0025B">
        <w:rPr>
          <w:rFonts w:ascii="Garamond" w:hAnsi="Garamond"/>
        </w:rPr>
        <w:t xml:space="preserve">135 </w:t>
      </w:r>
      <w:r w:rsidR="00A0025B" w:rsidRPr="00A0025B">
        <w:rPr>
          <w:rFonts w:ascii="Garamond" w:hAnsi="Garamond"/>
          <w:smallCaps/>
        </w:rPr>
        <w:t>Yale L.J.</w:t>
      </w:r>
      <w:r w:rsidR="00A0025B" w:rsidRPr="00BF0875">
        <w:rPr>
          <w:rFonts w:ascii="Garamond" w:hAnsi="Garamond"/>
          <w:sz w:val="17"/>
          <w:szCs w:val="17"/>
        </w:rPr>
        <w:t xml:space="preserve"> </w:t>
      </w:r>
      <w:r w:rsidR="004F742A">
        <w:rPr>
          <w:rFonts w:ascii="Garamond" w:hAnsi="Garamond"/>
        </w:rPr>
        <w:t>2451</w:t>
      </w:r>
      <w:r w:rsidR="00A0025B">
        <w:rPr>
          <w:rFonts w:ascii="Garamond" w:hAnsi="Garamond"/>
        </w:rPr>
        <w:t xml:space="preserve"> </w:t>
      </w:r>
      <w:r w:rsidR="004F742A">
        <w:rPr>
          <w:rFonts w:ascii="Garamond" w:hAnsi="Garamond"/>
        </w:rPr>
        <w:t>(</w:t>
      </w:r>
      <w:r w:rsidR="00A0025B">
        <w:rPr>
          <w:rFonts w:ascii="Garamond" w:hAnsi="Garamond"/>
        </w:rPr>
        <w:t>2026)</w:t>
      </w:r>
    </w:p>
    <w:p w14:paraId="7F52BF72" w14:textId="07F3C732" w:rsidR="00D95A8A" w:rsidRPr="00897C3E" w:rsidRDefault="009D1AAA" w:rsidP="00D95A8A">
      <w:pPr>
        <w:ind w:left="1435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>DMV Criminal Law Colloquium</w:t>
      </w:r>
      <w:r w:rsidR="007A0685">
        <w:rPr>
          <w:rFonts w:ascii="Garamond" w:hAnsi="Garamond"/>
          <w:bCs/>
          <w:iCs/>
          <w:color w:val="000000" w:themeColor="text1"/>
          <w:kern w:val="36"/>
        </w:rPr>
        <w:t xml:space="preserve"> hosted by George Washington Law School</w:t>
      </w:r>
      <w:r>
        <w:rPr>
          <w:rFonts w:ascii="Garamond" w:hAnsi="Garamond"/>
          <w:bCs/>
          <w:iCs/>
          <w:color w:val="000000" w:themeColor="text1"/>
          <w:kern w:val="36"/>
        </w:rPr>
        <w:t xml:space="preserve"> (invited paper) (Nov. 2025); </w:t>
      </w:r>
      <w:r w:rsidR="00F2052A">
        <w:rPr>
          <w:rFonts w:ascii="Garamond" w:hAnsi="Garamond"/>
          <w:bCs/>
          <w:iCs/>
          <w:color w:val="000000" w:themeColor="text1"/>
          <w:kern w:val="36"/>
        </w:rPr>
        <w:t xml:space="preserve">Harvard Law </w:t>
      </w:r>
      <w:r w:rsidR="00F2052A" w:rsidRPr="00E66019">
        <w:rPr>
          <w:rFonts w:ascii="Garamond" w:hAnsi="Garamond"/>
          <w:bCs/>
          <w:iCs/>
          <w:color w:val="000000" w:themeColor="text1"/>
          <w:kern w:val="36"/>
        </w:rPr>
        <w:t xml:space="preserve">Culp Colloquium </w:t>
      </w:r>
      <w:r w:rsidR="00F2052A">
        <w:rPr>
          <w:rFonts w:ascii="Garamond" w:hAnsi="Garamond"/>
          <w:bCs/>
          <w:iCs/>
          <w:color w:val="000000" w:themeColor="text1"/>
          <w:kern w:val="36"/>
        </w:rPr>
        <w:t xml:space="preserve">(invited paper) </w:t>
      </w:r>
      <w:r w:rsidR="00F2052A" w:rsidRPr="00E66019">
        <w:rPr>
          <w:rFonts w:ascii="Garamond" w:hAnsi="Garamond"/>
          <w:bCs/>
          <w:iCs/>
          <w:color w:val="000000" w:themeColor="text1"/>
          <w:kern w:val="36"/>
        </w:rPr>
        <w:t>(</w:t>
      </w:r>
      <w:r w:rsidR="00F2052A">
        <w:rPr>
          <w:rFonts w:ascii="Garamond" w:hAnsi="Garamond"/>
          <w:bCs/>
          <w:iCs/>
          <w:color w:val="000000" w:themeColor="text1"/>
          <w:kern w:val="36"/>
        </w:rPr>
        <w:t>June</w:t>
      </w:r>
      <w:r w:rsidR="00F2052A" w:rsidRPr="00E66019">
        <w:rPr>
          <w:rFonts w:ascii="Garamond" w:hAnsi="Garamond"/>
          <w:bCs/>
          <w:iCs/>
          <w:color w:val="000000" w:themeColor="text1"/>
          <w:kern w:val="36"/>
        </w:rPr>
        <w:t xml:space="preserve"> 202</w:t>
      </w:r>
      <w:r w:rsidR="00F2052A">
        <w:rPr>
          <w:rFonts w:ascii="Garamond" w:hAnsi="Garamond"/>
          <w:bCs/>
          <w:iCs/>
          <w:color w:val="000000" w:themeColor="text1"/>
          <w:kern w:val="36"/>
        </w:rPr>
        <w:t>5</w:t>
      </w:r>
      <w:r w:rsidR="00F2052A" w:rsidRPr="00E66019">
        <w:rPr>
          <w:rFonts w:ascii="Garamond" w:hAnsi="Garamond"/>
          <w:bCs/>
          <w:iCs/>
          <w:color w:val="000000" w:themeColor="text1"/>
          <w:kern w:val="36"/>
        </w:rPr>
        <w:t>)</w:t>
      </w:r>
      <w:r w:rsidR="00F2052A">
        <w:rPr>
          <w:rFonts w:ascii="Garamond" w:hAnsi="Garamond"/>
          <w:bCs/>
          <w:iCs/>
          <w:color w:val="000000" w:themeColor="text1"/>
          <w:kern w:val="36"/>
        </w:rPr>
        <w:t xml:space="preserve">; Privacy Law Scholars Conference (selected paper) (May 2025); UCLA-Michigan Law Incarceration Law and Policy Round Table (invited paper) (April 2025); Seton Hall Faculty Talk (Feb. 2025); </w:t>
      </w:r>
      <w:r w:rsidR="00F2052A">
        <w:rPr>
          <w:rFonts w:ascii="Garamond" w:hAnsi="Garamond"/>
        </w:rPr>
        <w:t xml:space="preserve">Prison Law: Operating in the Shadows, </w:t>
      </w:r>
      <w:r w:rsidR="00F2052A" w:rsidRPr="00E66019">
        <w:rPr>
          <w:rFonts w:ascii="Garamond" w:hAnsi="Garamond"/>
          <w:bCs/>
          <w:iCs/>
          <w:color w:val="000000" w:themeColor="text1"/>
          <w:kern w:val="36"/>
        </w:rPr>
        <w:t>AALS Prison Law Panel (organizer and panelist) (Jan. 2025)</w:t>
      </w:r>
    </w:p>
    <w:p w14:paraId="7D2AEB8F" w14:textId="77777777" w:rsidR="00D95A8A" w:rsidRDefault="00D95A8A" w:rsidP="0010240F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731D5BE9" w14:textId="55542B22" w:rsidR="0010240F" w:rsidRPr="00E66019" w:rsidRDefault="00EA01E2" w:rsidP="0010240F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 xml:space="preserve">The Digital </w:t>
      </w:r>
      <w:r w:rsidR="00475C81">
        <w:rPr>
          <w:rFonts w:ascii="Garamond" w:hAnsi="Garamond"/>
          <w:i/>
          <w:color w:val="000000" w:themeColor="text1"/>
        </w:rPr>
        <w:t xml:space="preserve">Prison </w:t>
      </w:r>
      <w:r w:rsidRPr="00E66019">
        <w:rPr>
          <w:rFonts w:ascii="Garamond" w:hAnsi="Garamond"/>
          <w:i/>
          <w:color w:val="000000" w:themeColor="text1"/>
        </w:rPr>
        <w:t>Panopticon</w:t>
      </w:r>
      <w:r w:rsidR="00475C81">
        <w:rPr>
          <w:rFonts w:ascii="Garamond" w:hAnsi="Garamond"/>
          <w:iCs/>
          <w:color w:val="000000" w:themeColor="text1"/>
        </w:rPr>
        <w:t xml:space="preserve">, 38 </w:t>
      </w:r>
      <w:r w:rsidR="00475C81" w:rsidRPr="00A0025B">
        <w:rPr>
          <w:rFonts w:ascii="Garamond" w:hAnsi="Garamond"/>
          <w:iCs/>
          <w:smallCaps/>
          <w:color w:val="000000" w:themeColor="text1"/>
        </w:rPr>
        <w:t xml:space="preserve">Harv. </w:t>
      </w:r>
      <w:r w:rsidR="00475C81" w:rsidRPr="00A0025B">
        <w:rPr>
          <w:rFonts w:ascii="Garamond" w:hAnsi="Garamond" w:cs="Arial"/>
          <w:smallCaps/>
          <w:color w:val="333333"/>
          <w:shd w:val="clear" w:color="auto" w:fill="FFFFFF"/>
        </w:rPr>
        <w:t>J.L. &amp; Tech.</w:t>
      </w:r>
      <w:r w:rsidR="00475C81">
        <w:rPr>
          <w:rFonts w:ascii="Garamond" w:hAnsi="Garamond"/>
          <w:iCs/>
          <w:color w:val="000000" w:themeColor="text1"/>
        </w:rPr>
        <w:t xml:space="preserve"> </w:t>
      </w:r>
      <w:r w:rsidR="00CE73DC">
        <w:rPr>
          <w:rFonts w:ascii="Garamond" w:hAnsi="Garamond"/>
          <w:iCs/>
          <w:color w:val="000000" w:themeColor="text1"/>
        </w:rPr>
        <w:t>961</w:t>
      </w:r>
      <w:r w:rsidR="00D95A8A">
        <w:rPr>
          <w:rFonts w:ascii="Garamond" w:hAnsi="Garamond"/>
          <w:iCs/>
          <w:color w:val="000000" w:themeColor="text1"/>
        </w:rPr>
        <w:t xml:space="preserve"> </w:t>
      </w:r>
      <w:r w:rsidR="00475C81">
        <w:rPr>
          <w:rFonts w:ascii="Garamond" w:hAnsi="Garamond"/>
          <w:iCs/>
          <w:color w:val="000000" w:themeColor="text1"/>
        </w:rPr>
        <w:t>(2025)</w:t>
      </w:r>
    </w:p>
    <w:p w14:paraId="6E7365DE" w14:textId="1166D958" w:rsidR="0047634A" w:rsidRPr="00E66019" w:rsidRDefault="00F751E5" w:rsidP="0047634A">
      <w:pPr>
        <w:autoSpaceDE w:val="0"/>
        <w:autoSpaceDN w:val="0"/>
        <w:adjustRightInd w:val="0"/>
        <w:ind w:left="1440"/>
        <w:contextualSpacing/>
        <w:rPr>
          <w:rFonts w:ascii="Garamond" w:hAnsi="Garamond"/>
          <w:iCs/>
          <w:color w:val="000000" w:themeColor="text1"/>
        </w:rPr>
      </w:pPr>
      <w:proofErr w:type="spellStart"/>
      <w:r w:rsidRPr="00E66019">
        <w:rPr>
          <w:rFonts w:ascii="Garamond" w:hAnsi="Garamond"/>
          <w:bCs/>
          <w:iCs/>
          <w:color w:val="000000" w:themeColor="text1"/>
          <w:kern w:val="36"/>
        </w:rPr>
        <w:t>CrimFest</w:t>
      </w:r>
      <w:proofErr w:type="spellEnd"/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 (Jul. 2024); </w:t>
      </w:r>
      <w:r w:rsidR="00AD0BDE" w:rsidRPr="00E66019">
        <w:rPr>
          <w:rFonts w:ascii="Garamond" w:hAnsi="Garamond"/>
          <w:bCs/>
          <w:iCs/>
          <w:color w:val="000000" w:themeColor="text1"/>
          <w:kern w:val="36"/>
        </w:rPr>
        <w:t xml:space="preserve">Decarceration Workshop (Jun. 2024); </w:t>
      </w:r>
      <w:r w:rsidR="007018ED">
        <w:rPr>
          <w:rFonts w:ascii="Garamond" w:hAnsi="Garamond"/>
          <w:bCs/>
          <w:iCs/>
          <w:color w:val="000000" w:themeColor="text1"/>
          <w:kern w:val="36"/>
        </w:rPr>
        <w:t xml:space="preserve">Harvard Law </w:t>
      </w:r>
      <w:r w:rsidR="0047634A" w:rsidRPr="00E66019">
        <w:rPr>
          <w:rFonts w:ascii="Garamond" w:hAnsi="Garamond"/>
          <w:bCs/>
          <w:iCs/>
          <w:color w:val="000000" w:themeColor="text1"/>
          <w:kern w:val="36"/>
        </w:rPr>
        <w:t xml:space="preserve">Culp Colloquium </w:t>
      </w:r>
      <w:r w:rsidR="00280651">
        <w:rPr>
          <w:rFonts w:ascii="Garamond" w:hAnsi="Garamond"/>
          <w:bCs/>
          <w:iCs/>
          <w:color w:val="000000" w:themeColor="text1"/>
          <w:kern w:val="36"/>
        </w:rPr>
        <w:t xml:space="preserve">(invited paper)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(</w:t>
      </w:r>
      <w:r w:rsidR="0047634A" w:rsidRPr="00E66019">
        <w:rPr>
          <w:rFonts w:ascii="Garamond" w:hAnsi="Garamond"/>
          <w:bCs/>
          <w:iCs/>
          <w:color w:val="000000" w:themeColor="text1"/>
          <w:kern w:val="36"/>
        </w:rPr>
        <w:t>May 2024)</w:t>
      </w:r>
      <w:r w:rsidR="00A4761B" w:rsidRPr="00E66019">
        <w:rPr>
          <w:rFonts w:ascii="Garamond" w:hAnsi="Garamond"/>
          <w:bCs/>
          <w:iCs/>
          <w:color w:val="000000" w:themeColor="text1"/>
          <w:kern w:val="36"/>
        </w:rPr>
        <w:t>; Richmond Law Jr. Faculty Forum (May 2024); Maryland and Baltimore Law Junior Faculty Workshop (Apr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.</w:t>
      </w:r>
      <w:r w:rsidR="00A4761B" w:rsidRPr="00E66019">
        <w:rPr>
          <w:rFonts w:ascii="Garamond" w:hAnsi="Garamond"/>
          <w:bCs/>
          <w:iCs/>
          <w:color w:val="000000" w:themeColor="text1"/>
          <w:kern w:val="36"/>
        </w:rPr>
        <w:t xml:space="preserve"> 2024)</w:t>
      </w:r>
      <w:r w:rsidR="00EA01E2" w:rsidRPr="00E66019">
        <w:rPr>
          <w:rFonts w:ascii="Garamond" w:hAnsi="Garamond"/>
          <w:bCs/>
          <w:iCs/>
          <w:color w:val="000000" w:themeColor="text1"/>
          <w:kern w:val="36"/>
        </w:rPr>
        <w:t xml:space="preserve"> (previously presented as </w:t>
      </w:r>
      <w:r w:rsidR="00EA01E2" w:rsidRPr="00E66019">
        <w:rPr>
          <w:rFonts w:ascii="Garamond" w:hAnsi="Garamond"/>
          <w:bCs/>
          <w:i/>
          <w:color w:val="000000" w:themeColor="text1"/>
          <w:kern w:val="36"/>
        </w:rPr>
        <w:t>On Prison Tablets</w:t>
      </w:r>
      <w:r w:rsidR="00EA01E2" w:rsidRPr="00E66019">
        <w:rPr>
          <w:rFonts w:ascii="Garamond" w:hAnsi="Garamond"/>
          <w:bCs/>
          <w:iCs/>
          <w:color w:val="000000" w:themeColor="text1"/>
          <w:kern w:val="36"/>
        </w:rPr>
        <w:t xml:space="preserve">) </w:t>
      </w:r>
    </w:p>
    <w:p w14:paraId="57934485" w14:textId="77777777" w:rsidR="00A41A35" w:rsidRPr="00E66019" w:rsidRDefault="00A41A35" w:rsidP="00A51FCB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415A443B" w14:textId="269C3249" w:rsidR="0010240F" w:rsidRPr="00E66019" w:rsidRDefault="0010240F" w:rsidP="0010240F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The Absence of Dignity</w:t>
      </w:r>
      <w:r w:rsidR="00745A94">
        <w:rPr>
          <w:rFonts w:ascii="Garamond" w:hAnsi="Garamond"/>
          <w:i/>
          <w:color w:val="000000" w:themeColor="text1"/>
        </w:rPr>
        <w:t xml:space="preserve"> </w:t>
      </w:r>
      <w:r w:rsidRPr="00E66019">
        <w:rPr>
          <w:rFonts w:ascii="Garamond" w:hAnsi="Garamond"/>
          <w:i/>
          <w:color w:val="000000" w:themeColor="text1"/>
        </w:rPr>
        <w:t>in Prison Law</w:t>
      </w:r>
      <w:r w:rsidR="008B39CC" w:rsidRPr="00E66019">
        <w:rPr>
          <w:rFonts w:ascii="Garamond" w:hAnsi="Garamond"/>
          <w:iCs/>
          <w:color w:val="000000" w:themeColor="text1"/>
        </w:rPr>
        <w:t xml:space="preserve">, 84 </w:t>
      </w:r>
      <w:r w:rsidR="008B39CC" w:rsidRPr="00A0025B">
        <w:rPr>
          <w:rFonts w:ascii="Garamond" w:hAnsi="Garamond"/>
          <w:iCs/>
          <w:smallCaps/>
          <w:color w:val="000000" w:themeColor="text1"/>
        </w:rPr>
        <w:t>Md. L. Rev.</w:t>
      </w:r>
      <w:r w:rsidR="008B39CC" w:rsidRPr="00E66019">
        <w:rPr>
          <w:rFonts w:ascii="Garamond" w:hAnsi="Garamond"/>
          <w:iCs/>
          <w:color w:val="000000" w:themeColor="text1"/>
        </w:rPr>
        <w:t xml:space="preserve"> </w:t>
      </w:r>
      <w:r w:rsidR="00425496">
        <w:rPr>
          <w:rFonts w:ascii="Garamond" w:hAnsi="Garamond"/>
          <w:iCs/>
          <w:color w:val="000000" w:themeColor="text1"/>
        </w:rPr>
        <w:t>387</w:t>
      </w:r>
      <w:r w:rsidR="008B39CC" w:rsidRPr="00E66019">
        <w:rPr>
          <w:rFonts w:ascii="Garamond" w:hAnsi="Garamond"/>
          <w:iCs/>
          <w:color w:val="000000" w:themeColor="text1"/>
        </w:rPr>
        <w:t xml:space="preserve"> </w:t>
      </w:r>
      <w:r w:rsidR="00425496">
        <w:rPr>
          <w:rFonts w:ascii="Garamond" w:hAnsi="Garamond"/>
          <w:iCs/>
          <w:color w:val="000000" w:themeColor="text1"/>
        </w:rPr>
        <w:t>(</w:t>
      </w:r>
      <w:r w:rsidR="008B39CC" w:rsidRPr="00E66019">
        <w:rPr>
          <w:rFonts w:ascii="Garamond" w:hAnsi="Garamond"/>
          <w:iCs/>
          <w:color w:val="000000" w:themeColor="text1"/>
        </w:rPr>
        <w:t>2025)</w:t>
      </w:r>
    </w:p>
    <w:p w14:paraId="3EF867F8" w14:textId="49ACA977" w:rsidR="0010240F" w:rsidRPr="00E66019" w:rsidRDefault="0010240F" w:rsidP="0010240F">
      <w:pPr>
        <w:ind w:left="1440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iCs/>
          <w:color w:val="000000" w:themeColor="text1"/>
        </w:rPr>
        <w:t>V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illanova Law Faculty Talk (Feb. 2024); </w:t>
      </w:r>
      <w:proofErr w:type="spellStart"/>
      <w:r w:rsidRPr="00E66019">
        <w:rPr>
          <w:rFonts w:ascii="Garamond" w:hAnsi="Garamond"/>
          <w:bCs/>
          <w:iCs/>
          <w:color w:val="000000" w:themeColor="text1"/>
          <w:kern w:val="36"/>
        </w:rPr>
        <w:t>Markelloquium</w:t>
      </w:r>
      <w:proofErr w:type="spellEnd"/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 (selected paper) (Feb. 2024); Richmond Law Jr. Faculty Forum (May 2023); Culp Colloquium hosted by Duke and Harvard Law </w:t>
      </w:r>
      <w:r w:rsidR="00280651">
        <w:rPr>
          <w:rFonts w:ascii="Garamond" w:hAnsi="Garamond"/>
          <w:bCs/>
          <w:iCs/>
          <w:color w:val="000000" w:themeColor="text1"/>
          <w:kern w:val="36"/>
        </w:rPr>
        <w:t xml:space="preserve">(invited paper) </w:t>
      </w:r>
      <w:r w:rsidR="00A52784" w:rsidRPr="00E66019">
        <w:rPr>
          <w:rFonts w:ascii="Garamond" w:hAnsi="Garamond"/>
          <w:bCs/>
          <w:iCs/>
          <w:color w:val="000000" w:themeColor="text1"/>
          <w:kern w:val="36"/>
        </w:rPr>
        <w:t>(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May 2023); Maryland and Baltimore Law Junior Faculty Workshop (May 2023)</w:t>
      </w:r>
    </w:p>
    <w:p w14:paraId="55949D10" w14:textId="77777777" w:rsidR="0010240F" w:rsidRPr="00E66019" w:rsidRDefault="0010240F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40427E7F" w14:textId="25C0193A" w:rsidR="00243E61" w:rsidRPr="00E66019" w:rsidRDefault="00243E61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Per Curiam Signals</w:t>
      </w:r>
      <w:r w:rsidR="008F7C92" w:rsidRPr="00E66019">
        <w:rPr>
          <w:rFonts w:ascii="Garamond" w:hAnsi="Garamond"/>
          <w:i/>
          <w:color w:val="000000" w:themeColor="text1"/>
        </w:rPr>
        <w:t xml:space="preserve"> </w:t>
      </w:r>
      <w:r w:rsidR="00A41A35" w:rsidRPr="00E66019">
        <w:rPr>
          <w:rFonts w:ascii="Garamond" w:hAnsi="Garamond"/>
          <w:i/>
          <w:color w:val="000000" w:themeColor="text1"/>
        </w:rPr>
        <w:t>i</w:t>
      </w:r>
      <w:r w:rsidR="008F7C92" w:rsidRPr="00E66019">
        <w:rPr>
          <w:rFonts w:ascii="Garamond" w:hAnsi="Garamond"/>
          <w:i/>
          <w:color w:val="000000" w:themeColor="text1"/>
        </w:rPr>
        <w:t>n the Supreme Court’s Shadow Docket</w:t>
      </w:r>
      <w:r w:rsidRPr="00E66019">
        <w:rPr>
          <w:rFonts w:ascii="Garamond" w:hAnsi="Garamond"/>
          <w:iCs/>
          <w:color w:val="000000" w:themeColor="text1"/>
        </w:rPr>
        <w:t xml:space="preserve">, 98 </w:t>
      </w:r>
      <w:r w:rsidRPr="00A0025B">
        <w:rPr>
          <w:rFonts w:ascii="Garamond" w:hAnsi="Garamond"/>
          <w:iCs/>
          <w:smallCaps/>
          <w:color w:val="000000" w:themeColor="text1"/>
        </w:rPr>
        <w:t>Wash. L. Rev.</w:t>
      </w:r>
      <w:r w:rsidRPr="00E66019">
        <w:rPr>
          <w:rFonts w:ascii="Garamond" w:hAnsi="Garamond"/>
          <w:iCs/>
          <w:color w:val="000000" w:themeColor="text1"/>
        </w:rPr>
        <w:t xml:space="preserve"> </w:t>
      </w:r>
      <w:r w:rsidR="008066DC" w:rsidRPr="00E66019">
        <w:rPr>
          <w:rFonts w:ascii="Garamond" w:hAnsi="Garamond"/>
          <w:iCs/>
          <w:color w:val="000000" w:themeColor="text1"/>
        </w:rPr>
        <w:t>427</w:t>
      </w:r>
      <w:r w:rsidRPr="00E66019">
        <w:rPr>
          <w:rFonts w:ascii="Garamond" w:hAnsi="Garamond"/>
          <w:iCs/>
          <w:color w:val="000000" w:themeColor="text1"/>
        </w:rPr>
        <w:t xml:space="preserve"> (2023)</w:t>
      </w:r>
    </w:p>
    <w:p w14:paraId="6B0C60FC" w14:textId="0B40DD86" w:rsidR="00D859A4" w:rsidRPr="00D859A4" w:rsidRDefault="00A51FCB" w:rsidP="00D859A4">
      <w:pPr>
        <w:autoSpaceDE w:val="0"/>
        <w:autoSpaceDN w:val="0"/>
        <w:adjustRightInd w:val="0"/>
        <w:ind w:left="1440"/>
        <w:contextualSpacing/>
        <w:rPr>
          <w:rFonts w:ascii="Garamond" w:hAnsi="Garamond"/>
          <w:iCs/>
          <w:color w:val="000000" w:themeColor="text1"/>
        </w:rPr>
      </w:pPr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Richmond Law Jr. Faculty Forum (May 2022); </w:t>
      </w:r>
      <w:r w:rsidR="00BD1748" w:rsidRPr="00E66019">
        <w:rPr>
          <w:rFonts w:ascii="Garamond" w:hAnsi="Garamond"/>
          <w:bCs/>
          <w:iCs/>
          <w:color w:val="000000" w:themeColor="text1"/>
          <w:kern w:val="36"/>
        </w:rPr>
        <w:t xml:space="preserve">Maryland and Baltimore Law Junior Faculty Workshop (May 2022);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Duke Law School’s Criminal Justice Workshop (Apr. 2022)</w:t>
      </w:r>
      <w:r w:rsidR="006569B5" w:rsidRPr="00E66019">
        <w:rPr>
          <w:rFonts w:ascii="Garamond" w:hAnsi="Garamond"/>
          <w:bCs/>
          <w:iCs/>
          <w:color w:val="000000" w:themeColor="text1"/>
          <w:kern w:val="36"/>
        </w:rPr>
        <w:t>; Recognized as interesting and recommended on Prof. Lawrence Solum’s Legal Theory Blog</w:t>
      </w:r>
    </w:p>
    <w:p w14:paraId="5274CD54" w14:textId="77777777" w:rsidR="00D859A4" w:rsidRDefault="00D859A4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3B48D772" w14:textId="54F191D7" w:rsidR="00243E61" w:rsidRPr="00E66019" w:rsidRDefault="00243E61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Detention, Disenfranchisement, and Doctrinal Integration</w:t>
      </w:r>
      <w:r w:rsidRPr="00E66019">
        <w:rPr>
          <w:rFonts w:ascii="Garamond" w:hAnsi="Garamond"/>
          <w:color w:val="000000" w:themeColor="text1"/>
        </w:rPr>
        <w:t xml:space="preserve">, 95 </w:t>
      </w:r>
      <w:r w:rsidRPr="00A0025B">
        <w:rPr>
          <w:rFonts w:ascii="Garamond" w:hAnsi="Garamond"/>
          <w:smallCaps/>
          <w:color w:val="000000" w:themeColor="text1"/>
        </w:rPr>
        <w:t>S. Cal. L. Rev.</w:t>
      </w:r>
      <w:r w:rsidRPr="00E66019">
        <w:rPr>
          <w:rFonts w:ascii="Garamond" w:hAnsi="Garamond"/>
          <w:color w:val="000000" w:themeColor="text1"/>
        </w:rPr>
        <w:t xml:space="preserve"> 365 (2022) </w:t>
      </w:r>
    </w:p>
    <w:p w14:paraId="4F717FC9" w14:textId="6389B24D" w:rsidR="00A51FCB" w:rsidRPr="00E66019" w:rsidRDefault="00A51FCB" w:rsidP="00A51FCB">
      <w:pPr>
        <w:ind w:left="1440"/>
        <w:textAlignment w:val="baseline"/>
        <w:outlineLvl w:val="0"/>
        <w:rPr>
          <w:rFonts w:ascii="Garamond" w:hAnsi="Garamond"/>
          <w:bCs/>
          <w:color w:val="000000" w:themeColor="text1"/>
          <w:kern w:val="36"/>
        </w:rPr>
      </w:pPr>
      <w:r w:rsidRPr="00E66019">
        <w:rPr>
          <w:rFonts w:ascii="Garamond" w:hAnsi="Garamond"/>
          <w:bCs/>
          <w:color w:val="000000" w:themeColor="text1"/>
          <w:kern w:val="36"/>
        </w:rPr>
        <w:t xml:space="preserve">New Voices in Civil Rights, AALS Conference (selected </w:t>
      </w:r>
      <w:r w:rsidR="00BD1748" w:rsidRPr="00E66019">
        <w:rPr>
          <w:rFonts w:ascii="Garamond" w:hAnsi="Garamond"/>
          <w:bCs/>
          <w:color w:val="000000" w:themeColor="text1"/>
          <w:kern w:val="36"/>
        </w:rPr>
        <w:t>paper</w:t>
      </w:r>
      <w:r w:rsidRPr="00E66019">
        <w:rPr>
          <w:rFonts w:ascii="Garamond" w:hAnsi="Garamond"/>
          <w:bCs/>
          <w:color w:val="000000" w:themeColor="text1"/>
          <w:kern w:val="36"/>
        </w:rPr>
        <w:t>) (Jan. 2021)</w:t>
      </w:r>
    </w:p>
    <w:p w14:paraId="546E6DAD" w14:textId="77777777" w:rsidR="00E16BD6" w:rsidRDefault="00E16BD6" w:rsidP="00D859A4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2181BB1E" w14:textId="2EC84792" w:rsidR="00243E61" w:rsidRPr="00E66019" w:rsidRDefault="00243E61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Unnecessary Incarceration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i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</w:rPr>
        <w:t xml:space="preserve">98 </w:t>
      </w:r>
      <w:r w:rsidRPr="00A0025B">
        <w:rPr>
          <w:rFonts w:ascii="Garamond" w:hAnsi="Garamond"/>
          <w:smallCaps/>
          <w:color w:val="000000" w:themeColor="text1"/>
        </w:rPr>
        <w:t>Or. L. Rev.</w:t>
      </w:r>
      <w:r w:rsidRPr="00E66019">
        <w:rPr>
          <w:rFonts w:ascii="Garamond" w:hAnsi="Garamond"/>
          <w:color w:val="000000" w:themeColor="text1"/>
        </w:rPr>
        <w:t xml:space="preserve"> 608 (2020)</w:t>
      </w:r>
    </w:p>
    <w:p w14:paraId="7235351D" w14:textId="77777777" w:rsidR="00A51FCB" w:rsidRPr="00E66019" w:rsidRDefault="00A51FCB" w:rsidP="00A51FCB">
      <w:pPr>
        <w:ind w:left="1440"/>
        <w:textAlignment w:val="baseline"/>
        <w:outlineLvl w:val="0"/>
        <w:rPr>
          <w:rFonts w:ascii="Garamond" w:hAnsi="Garamond"/>
          <w:bCs/>
          <w:color w:val="000000" w:themeColor="text1"/>
          <w:kern w:val="36"/>
        </w:rPr>
      </w:pPr>
      <w:r w:rsidRPr="00E66019">
        <w:rPr>
          <w:rFonts w:ascii="Garamond" w:hAnsi="Garamond"/>
          <w:bCs/>
          <w:color w:val="000000" w:themeColor="text1"/>
          <w:kern w:val="36"/>
        </w:rPr>
        <w:t xml:space="preserve">AALS Clinical Conference (May 2019) </w:t>
      </w:r>
    </w:p>
    <w:p w14:paraId="5F86626C" w14:textId="77777777" w:rsidR="00425496" w:rsidRDefault="00425496" w:rsidP="006C5973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251CD8A1" w14:textId="77777777" w:rsidR="00D859A4" w:rsidRDefault="00D859A4" w:rsidP="00A46427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06808EB7" w14:textId="77777777" w:rsidR="00D859A4" w:rsidRDefault="00D859A4" w:rsidP="00D95A8A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60A9864A" w14:textId="77777777" w:rsidR="00C619F6" w:rsidRDefault="00C619F6" w:rsidP="007A0685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0A01142C" w14:textId="77777777" w:rsidR="00C619F6" w:rsidRDefault="00C619F6" w:rsidP="00D95A8A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44436E15" w14:textId="6291AF5B" w:rsidR="00D95A8A" w:rsidRPr="00D95A8A" w:rsidRDefault="00243E61" w:rsidP="00D95A8A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 xml:space="preserve">Displacing Due </w:t>
      </w:r>
      <w:r w:rsidRPr="00E66019">
        <w:rPr>
          <w:rFonts w:ascii="Garamond" w:hAnsi="Garamond"/>
          <w:i/>
          <w:iCs/>
          <w:color w:val="000000" w:themeColor="text1"/>
        </w:rPr>
        <w:t>Process</w:t>
      </w:r>
      <w:r w:rsidRPr="00E66019">
        <w:rPr>
          <w:rFonts w:ascii="Garamond" w:hAnsi="Garamond"/>
          <w:color w:val="000000" w:themeColor="text1"/>
        </w:rPr>
        <w:t xml:space="preserve">, 67 </w:t>
      </w:r>
      <w:r w:rsidRPr="00A0025B">
        <w:rPr>
          <w:rFonts w:ascii="Garamond" w:hAnsi="Garamond"/>
          <w:smallCaps/>
          <w:color w:val="000000" w:themeColor="text1"/>
        </w:rPr>
        <w:t>DePaul L. Rev.</w:t>
      </w:r>
      <w:r w:rsidRPr="00E66019">
        <w:rPr>
          <w:rFonts w:ascii="Garamond" w:hAnsi="Garamond"/>
          <w:i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</w:rPr>
        <w:t>425 (2018)</w:t>
      </w:r>
    </w:p>
    <w:p w14:paraId="42FB4DC0" w14:textId="77777777" w:rsidR="00D95A8A" w:rsidRPr="00E66019" w:rsidRDefault="00D95A8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</w:p>
    <w:p w14:paraId="6D1EF3D3" w14:textId="6AA455D7" w:rsidR="00475C81" w:rsidRPr="00D95A8A" w:rsidRDefault="00243E61" w:rsidP="00D95A8A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Charm City Televised and Dehumanized: How CCTV Bail Reviews Violate Due Process of Law,</w:t>
      </w:r>
      <w:r w:rsidR="003D28AD" w:rsidRPr="00E66019">
        <w:rPr>
          <w:rFonts w:ascii="Garamond" w:hAnsi="Garamond"/>
          <w:i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</w:rPr>
        <w:t xml:space="preserve">43 </w:t>
      </w:r>
      <w:r w:rsidRPr="00A0025B">
        <w:rPr>
          <w:rFonts w:ascii="Garamond" w:hAnsi="Garamond"/>
          <w:smallCaps/>
          <w:color w:val="000000" w:themeColor="text1"/>
        </w:rPr>
        <w:t>U. Balt. L. F.</w:t>
      </w:r>
      <w:r w:rsidRPr="00E66019">
        <w:rPr>
          <w:rFonts w:ascii="Garamond" w:hAnsi="Garamond"/>
          <w:color w:val="000000" w:themeColor="text1"/>
        </w:rPr>
        <w:t xml:space="preserve"> 56 (2014) </w:t>
      </w:r>
      <w:r w:rsidR="00A41A35" w:rsidRPr="00E66019">
        <w:rPr>
          <w:rFonts w:ascii="Garamond" w:hAnsi="Garamond"/>
          <w:color w:val="000000" w:themeColor="text1"/>
        </w:rPr>
        <w:t>(</w:t>
      </w:r>
      <w:r w:rsidRPr="00E66019">
        <w:rPr>
          <w:rFonts w:ascii="Garamond" w:hAnsi="Garamond"/>
          <w:color w:val="000000" w:themeColor="text1"/>
        </w:rPr>
        <w:t>with Edie Cimino and Natalie Novak</w:t>
      </w:r>
      <w:r w:rsidR="00A41A35" w:rsidRPr="00E66019">
        <w:rPr>
          <w:rFonts w:ascii="Garamond" w:hAnsi="Garamond"/>
          <w:color w:val="000000" w:themeColor="text1"/>
        </w:rPr>
        <w:t>)</w:t>
      </w:r>
    </w:p>
    <w:p w14:paraId="373057B5" w14:textId="77777777" w:rsidR="00475C81" w:rsidRDefault="00475C81" w:rsidP="00243E61">
      <w:pPr>
        <w:ind w:right="-20"/>
        <w:rPr>
          <w:rFonts w:ascii="Garamond" w:hAnsi="Garamond"/>
          <w:b/>
          <w:bCs/>
          <w:color w:val="000000" w:themeColor="text1"/>
          <w:spacing w:val="2"/>
        </w:rPr>
      </w:pPr>
    </w:p>
    <w:p w14:paraId="6319BF84" w14:textId="184ADA79" w:rsidR="004F742A" w:rsidRDefault="004F742A" w:rsidP="004F742A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  <w:r>
        <w:rPr>
          <w:rFonts w:ascii="Garamond" w:hAnsi="Garamond"/>
          <w:b/>
          <w:bCs/>
          <w:color w:val="000000" w:themeColor="text1"/>
          <w:spacing w:val="2"/>
          <w:u w:val="single"/>
        </w:rPr>
        <w:t>ESSAYS &amp; SYMPOSIA</w:t>
      </w:r>
    </w:p>
    <w:p w14:paraId="47E78BA7" w14:textId="77777777" w:rsidR="004F742A" w:rsidRDefault="004F742A" w:rsidP="004F742A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i/>
          <w:color w:val="000000" w:themeColor="text1"/>
        </w:rPr>
        <w:t>Carcerality’s</w:t>
      </w:r>
      <w:proofErr w:type="spellEnd"/>
      <w:r>
        <w:rPr>
          <w:rFonts w:ascii="Garamond" w:hAnsi="Garamond"/>
          <w:i/>
          <w:color w:val="000000" w:themeColor="text1"/>
        </w:rPr>
        <w:t xml:space="preserve"> Inertia</w:t>
      </w:r>
      <w:r w:rsidRPr="00E66019">
        <w:rPr>
          <w:rFonts w:ascii="Garamond" w:hAnsi="Garamond"/>
          <w:color w:val="000000" w:themeColor="text1"/>
        </w:rPr>
        <w:t>, 6</w:t>
      </w:r>
      <w:r>
        <w:rPr>
          <w:rFonts w:ascii="Garamond" w:hAnsi="Garamond"/>
          <w:color w:val="000000" w:themeColor="text1"/>
        </w:rPr>
        <w:t>3</w:t>
      </w:r>
      <w:r w:rsidRPr="00E66019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smallCaps/>
          <w:color w:val="000000" w:themeColor="text1"/>
        </w:rPr>
        <w:t>Houst.</w:t>
      </w:r>
      <w:r w:rsidRPr="00A0025B">
        <w:rPr>
          <w:rFonts w:ascii="Garamond" w:hAnsi="Garamond"/>
          <w:smallCaps/>
          <w:color w:val="000000" w:themeColor="text1"/>
        </w:rPr>
        <w:t xml:space="preserve"> L. Rev.</w:t>
      </w:r>
      <w:r w:rsidRPr="00E66019">
        <w:rPr>
          <w:rFonts w:ascii="Garamond" w:hAnsi="Garamond"/>
          <w:i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1075</w:t>
      </w:r>
      <w:r w:rsidRPr="00E66019">
        <w:rPr>
          <w:rFonts w:ascii="Garamond" w:hAnsi="Garamond"/>
          <w:color w:val="000000" w:themeColor="text1"/>
        </w:rPr>
        <w:t xml:space="preserve"> (20</w:t>
      </w:r>
      <w:r>
        <w:rPr>
          <w:rFonts w:ascii="Garamond" w:hAnsi="Garamond"/>
          <w:color w:val="000000" w:themeColor="text1"/>
        </w:rPr>
        <w:t>26</w:t>
      </w:r>
      <w:r w:rsidRPr="00E66019">
        <w:rPr>
          <w:rFonts w:ascii="Garamond" w:hAnsi="Garamond"/>
          <w:color w:val="000000" w:themeColor="text1"/>
        </w:rPr>
        <w:t>)</w:t>
      </w:r>
      <w:r>
        <w:rPr>
          <w:rFonts w:ascii="Garamond" w:hAnsi="Garamond"/>
          <w:color w:val="000000" w:themeColor="text1"/>
        </w:rPr>
        <w:t xml:space="preserve"> </w:t>
      </w:r>
    </w:p>
    <w:p w14:paraId="06666AD3" w14:textId="145BD1B7" w:rsidR="004F742A" w:rsidRPr="004F742A" w:rsidRDefault="004F742A" w:rsidP="004F742A">
      <w:pPr>
        <w:autoSpaceDE w:val="0"/>
        <w:autoSpaceDN w:val="0"/>
        <w:adjustRightInd w:val="0"/>
        <w:ind w:left="1195" w:firstLine="245"/>
        <w:contextualSpacing/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iCs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nvited essay for the 2026 Houston Law Bail Reform and Backlash Symposium</w:t>
      </w:r>
    </w:p>
    <w:p w14:paraId="5F52B93C" w14:textId="77777777" w:rsidR="004F742A" w:rsidRDefault="004F742A" w:rsidP="00D95A8A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78998A39" w14:textId="4ECC46A4" w:rsidR="00425496" w:rsidRPr="004F742A" w:rsidRDefault="00475C81" w:rsidP="004F742A">
      <w:pPr>
        <w:ind w:left="111" w:right="-20"/>
        <w:rPr>
          <w:rFonts w:ascii="Garamond" w:hAnsi="Garamond"/>
          <w:color w:val="000000" w:themeColor="text1"/>
          <w:u w:val="single"/>
        </w:rPr>
      </w:pPr>
      <w:r>
        <w:rPr>
          <w:rFonts w:ascii="Garamond" w:hAnsi="Garamond"/>
          <w:b/>
          <w:bCs/>
          <w:color w:val="000000" w:themeColor="text1"/>
          <w:spacing w:val="2"/>
          <w:u w:val="single"/>
        </w:rPr>
        <w:t>WORKS-IN-PROGRESS</w:t>
      </w: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 xml:space="preserve"> </w:t>
      </w:r>
    </w:p>
    <w:p w14:paraId="45AD3C2B" w14:textId="757CF766" w:rsidR="00425496" w:rsidRDefault="004F742A" w:rsidP="00620253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i/>
          <w:color w:val="000000" w:themeColor="text1"/>
        </w:rPr>
        <w:t>Prison Law’s Property Problem</w:t>
      </w:r>
    </w:p>
    <w:p w14:paraId="3E198A61" w14:textId="1B2F8A7A" w:rsidR="006B1999" w:rsidRPr="006B1999" w:rsidRDefault="00BC1155" w:rsidP="001952BF">
      <w:pPr>
        <w:autoSpaceDE w:val="0"/>
        <w:autoSpaceDN w:val="0"/>
        <w:adjustRightInd w:val="0"/>
        <w:ind w:left="1435"/>
        <w:contextualSpacing/>
        <w:rPr>
          <w:rFonts w:ascii="Garamond" w:hAnsi="Garamond"/>
          <w:iCs/>
          <w:color w:val="000000" w:themeColor="text1"/>
        </w:rPr>
      </w:pPr>
      <w:proofErr w:type="spellStart"/>
      <w:r>
        <w:rPr>
          <w:rFonts w:ascii="Garamond" w:hAnsi="Garamond"/>
          <w:iCs/>
          <w:color w:val="000000" w:themeColor="text1"/>
        </w:rPr>
        <w:t>CrimFest</w:t>
      </w:r>
      <w:proofErr w:type="spellEnd"/>
      <w:r>
        <w:rPr>
          <w:rFonts w:ascii="Garamond" w:hAnsi="Garamond"/>
          <w:iCs/>
          <w:color w:val="000000" w:themeColor="text1"/>
        </w:rPr>
        <w:t xml:space="preserve"> Workshop (Jul. 202</w:t>
      </w:r>
      <w:r>
        <w:rPr>
          <w:rFonts w:ascii="Garamond" w:hAnsi="Garamond"/>
          <w:iCs/>
          <w:color w:val="000000" w:themeColor="text1"/>
        </w:rPr>
        <w:t>6</w:t>
      </w:r>
      <w:r>
        <w:rPr>
          <w:rFonts w:ascii="Garamond" w:hAnsi="Garamond"/>
          <w:iCs/>
          <w:color w:val="000000" w:themeColor="text1"/>
        </w:rPr>
        <w:t>)</w:t>
      </w:r>
      <w:r>
        <w:rPr>
          <w:rFonts w:ascii="Garamond" w:hAnsi="Garamond"/>
          <w:iCs/>
          <w:color w:val="000000" w:themeColor="text1"/>
        </w:rPr>
        <w:t xml:space="preserve">; </w:t>
      </w:r>
      <w:r w:rsidR="004F742A">
        <w:rPr>
          <w:rFonts w:ascii="Garamond" w:hAnsi="Garamond"/>
          <w:iCs/>
          <w:color w:val="000000" w:themeColor="text1"/>
        </w:rPr>
        <w:t xml:space="preserve">Privacy Law Scholars Conference (selected paper) (May 2026); </w:t>
      </w:r>
      <w:r w:rsidR="00293B04">
        <w:rPr>
          <w:rFonts w:ascii="Garamond" w:hAnsi="Garamond"/>
          <w:iCs/>
          <w:color w:val="000000" w:themeColor="text1"/>
        </w:rPr>
        <w:t xml:space="preserve">The </w:t>
      </w:r>
      <w:r w:rsidR="00FB1263">
        <w:rPr>
          <w:rFonts w:ascii="Garamond" w:hAnsi="Garamond"/>
          <w:iCs/>
          <w:color w:val="000000" w:themeColor="text1"/>
        </w:rPr>
        <w:t xml:space="preserve">Ohio State Mortiz College of Law’s Junior Faculty </w:t>
      </w:r>
      <w:r w:rsidR="001952BF">
        <w:rPr>
          <w:rFonts w:ascii="Garamond" w:hAnsi="Garamond"/>
          <w:iCs/>
          <w:color w:val="000000" w:themeColor="text1"/>
        </w:rPr>
        <w:t>Workshop</w:t>
      </w:r>
      <w:r w:rsidR="00FB1263">
        <w:rPr>
          <w:rFonts w:ascii="Garamond" w:hAnsi="Garamond"/>
          <w:iCs/>
          <w:color w:val="000000" w:themeColor="text1"/>
        </w:rPr>
        <w:t xml:space="preserve"> </w:t>
      </w:r>
      <w:r w:rsidR="001952BF">
        <w:rPr>
          <w:rFonts w:ascii="Garamond" w:hAnsi="Garamond"/>
          <w:iCs/>
          <w:color w:val="000000" w:themeColor="text1"/>
        </w:rPr>
        <w:t xml:space="preserve">(Aug. 2025) </w:t>
      </w:r>
      <w:r w:rsidR="00FB1263">
        <w:rPr>
          <w:rFonts w:ascii="Garamond" w:hAnsi="Garamond"/>
          <w:iCs/>
          <w:color w:val="000000" w:themeColor="text1"/>
        </w:rPr>
        <w:t>(invited paper)</w:t>
      </w:r>
    </w:p>
    <w:p w14:paraId="2D0E75FB" w14:textId="77777777" w:rsidR="00425496" w:rsidRDefault="00425496" w:rsidP="00620253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7879F644" w14:textId="491BAC49" w:rsidR="00756FE3" w:rsidRDefault="00D95A8A" w:rsidP="00620253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i/>
          <w:color w:val="000000" w:themeColor="text1"/>
        </w:rPr>
        <w:t>Carceral</w:t>
      </w:r>
      <w:r w:rsidR="00475C81">
        <w:rPr>
          <w:rFonts w:ascii="Garamond" w:hAnsi="Garamond"/>
          <w:i/>
          <w:color w:val="000000" w:themeColor="text1"/>
        </w:rPr>
        <w:t xml:space="preserve">-Adjacent </w:t>
      </w:r>
      <w:r w:rsidR="00686DBF">
        <w:rPr>
          <w:rFonts w:ascii="Garamond" w:hAnsi="Garamond"/>
          <w:i/>
          <w:color w:val="000000" w:themeColor="text1"/>
        </w:rPr>
        <w:t>Litigants</w:t>
      </w:r>
      <w:r w:rsidR="007477E8">
        <w:rPr>
          <w:rFonts w:ascii="Garamond" w:hAnsi="Garamond"/>
          <w:i/>
          <w:color w:val="000000" w:themeColor="text1"/>
        </w:rPr>
        <w:t xml:space="preserve"> </w:t>
      </w:r>
    </w:p>
    <w:p w14:paraId="60882357" w14:textId="77777777" w:rsidR="00704ACE" w:rsidRDefault="00704ACE" w:rsidP="00435BB7">
      <w:pPr>
        <w:ind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2ABB1029" w14:textId="6FAD07AB" w:rsidR="00704ACE" w:rsidRPr="00E66019" w:rsidRDefault="006655C2" w:rsidP="00704ACE">
      <w:pPr>
        <w:ind w:left="111" w:right="-20"/>
        <w:rPr>
          <w:rFonts w:ascii="Garamond" w:hAnsi="Garamond"/>
          <w:color w:val="000000" w:themeColor="text1"/>
          <w:u w:val="single"/>
        </w:rPr>
      </w:pPr>
      <w:r>
        <w:rPr>
          <w:rFonts w:ascii="Garamond" w:hAnsi="Garamond"/>
          <w:b/>
          <w:bCs/>
          <w:color w:val="000000" w:themeColor="text1"/>
          <w:spacing w:val="2"/>
          <w:u w:val="single"/>
        </w:rPr>
        <w:t>AMICUS CURIAE SERVICE</w:t>
      </w:r>
    </w:p>
    <w:p w14:paraId="0A388C11" w14:textId="1E9415AB" w:rsidR="00630FE9" w:rsidRPr="008F6599" w:rsidRDefault="00630FE9" w:rsidP="001D154F">
      <w:pPr>
        <w:autoSpaceDE w:val="0"/>
        <w:autoSpaceDN w:val="0"/>
        <w:adjustRightInd w:val="0"/>
        <w:spacing w:before="240"/>
        <w:ind w:left="475"/>
        <w:contextualSpacing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/>
          <w:color w:val="000000" w:themeColor="text1"/>
        </w:rPr>
        <w:t>S.L. v. Swanson</w:t>
      </w:r>
      <w:r w:rsidR="00982916">
        <w:rPr>
          <w:rFonts w:ascii="Garamond" w:hAnsi="Garamond"/>
          <w:iCs/>
          <w:color w:val="000000" w:themeColor="text1"/>
        </w:rPr>
        <w:t xml:space="preserve">, </w:t>
      </w:r>
      <w:r w:rsidR="004D2793">
        <w:rPr>
          <w:rFonts w:ascii="Garamond" w:hAnsi="Garamond"/>
          <w:iCs/>
          <w:color w:val="000000" w:themeColor="text1"/>
        </w:rPr>
        <w:t xml:space="preserve">No. 374111 </w:t>
      </w:r>
      <w:r w:rsidR="00982916">
        <w:rPr>
          <w:rFonts w:ascii="Garamond" w:hAnsi="Garamond"/>
          <w:iCs/>
          <w:color w:val="000000" w:themeColor="text1"/>
        </w:rPr>
        <w:t xml:space="preserve">(Michigan Court of Appeals, </w:t>
      </w:r>
      <w:r w:rsidR="007D40E0">
        <w:rPr>
          <w:rFonts w:ascii="Garamond" w:hAnsi="Garamond"/>
          <w:iCs/>
          <w:color w:val="000000" w:themeColor="text1"/>
        </w:rPr>
        <w:t>Jul. 31, 2025</w:t>
      </w:r>
      <w:r w:rsidR="00982916">
        <w:rPr>
          <w:rFonts w:ascii="Garamond" w:hAnsi="Garamond"/>
          <w:iCs/>
          <w:color w:val="000000" w:themeColor="text1"/>
        </w:rPr>
        <w:t xml:space="preserve">) (solicited </w:t>
      </w:r>
      <w:r w:rsidR="008F6599">
        <w:rPr>
          <w:rFonts w:ascii="Garamond" w:hAnsi="Garamond"/>
          <w:iCs/>
          <w:color w:val="000000" w:themeColor="text1"/>
        </w:rPr>
        <w:t xml:space="preserve">to serve as lead </w:t>
      </w:r>
      <w:r w:rsidR="008F6599">
        <w:rPr>
          <w:rFonts w:ascii="Garamond" w:hAnsi="Garamond"/>
          <w:i/>
          <w:color w:val="000000" w:themeColor="text1"/>
        </w:rPr>
        <w:t xml:space="preserve">amicus </w:t>
      </w:r>
      <w:r w:rsidR="008F6599" w:rsidRPr="001D154F">
        <w:rPr>
          <w:rFonts w:ascii="Garamond" w:hAnsi="Garamond"/>
          <w:i/>
          <w:color w:val="000000" w:themeColor="text1"/>
        </w:rPr>
        <w:t>curiae</w:t>
      </w:r>
      <w:r w:rsidR="008F6599">
        <w:rPr>
          <w:rFonts w:ascii="Garamond" w:hAnsi="Garamond"/>
          <w:iCs/>
          <w:color w:val="000000" w:themeColor="text1"/>
        </w:rPr>
        <w:t xml:space="preserve"> on brief of law professors with expertise in constitutional prison law </w:t>
      </w:r>
      <w:r w:rsidR="00B55777">
        <w:rPr>
          <w:rFonts w:ascii="Garamond" w:hAnsi="Garamond"/>
          <w:iCs/>
          <w:color w:val="000000" w:themeColor="text1"/>
        </w:rPr>
        <w:t>supporting</w:t>
      </w:r>
      <w:r w:rsidR="00A6464C">
        <w:rPr>
          <w:rFonts w:ascii="Garamond" w:hAnsi="Garamond"/>
          <w:iCs/>
          <w:color w:val="000000" w:themeColor="text1"/>
        </w:rPr>
        <w:t xml:space="preserve"> </w:t>
      </w:r>
      <w:r w:rsidR="00B55777">
        <w:rPr>
          <w:rFonts w:ascii="Garamond" w:hAnsi="Garamond"/>
          <w:iCs/>
          <w:color w:val="000000" w:themeColor="text1"/>
        </w:rPr>
        <w:t xml:space="preserve">plaintiffs’ </w:t>
      </w:r>
      <w:r w:rsidR="00A6464C">
        <w:rPr>
          <w:rFonts w:ascii="Garamond" w:hAnsi="Garamond"/>
          <w:iCs/>
          <w:color w:val="000000" w:themeColor="text1"/>
        </w:rPr>
        <w:t xml:space="preserve">appeal of a state </w:t>
      </w:r>
      <w:r w:rsidR="00FC6CE8">
        <w:rPr>
          <w:rFonts w:ascii="Garamond" w:hAnsi="Garamond"/>
          <w:iCs/>
          <w:color w:val="000000" w:themeColor="text1"/>
        </w:rPr>
        <w:t>circuit</w:t>
      </w:r>
      <w:r w:rsidR="00A6464C">
        <w:rPr>
          <w:rFonts w:ascii="Garamond" w:hAnsi="Garamond"/>
          <w:iCs/>
          <w:color w:val="000000" w:themeColor="text1"/>
        </w:rPr>
        <w:t xml:space="preserve"> court order dismissing </w:t>
      </w:r>
      <w:r w:rsidR="00B55777">
        <w:rPr>
          <w:rFonts w:ascii="Garamond" w:hAnsi="Garamond"/>
          <w:iCs/>
          <w:color w:val="000000" w:themeColor="text1"/>
        </w:rPr>
        <w:t xml:space="preserve">constitutional challenges </w:t>
      </w:r>
      <w:r w:rsidR="00F4532F">
        <w:rPr>
          <w:rFonts w:ascii="Garamond" w:hAnsi="Garamond"/>
          <w:iCs/>
          <w:color w:val="000000" w:themeColor="text1"/>
        </w:rPr>
        <w:t>brought against</w:t>
      </w:r>
      <w:r w:rsidR="008D0118">
        <w:rPr>
          <w:rFonts w:ascii="Garamond" w:hAnsi="Garamond"/>
          <w:iCs/>
          <w:color w:val="000000" w:themeColor="text1"/>
        </w:rPr>
        <w:t xml:space="preserve"> </w:t>
      </w:r>
      <w:r w:rsidR="00B55777">
        <w:rPr>
          <w:rFonts w:ascii="Garamond" w:hAnsi="Garamond"/>
          <w:iCs/>
          <w:color w:val="000000" w:themeColor="text1"/>
        </w:rPr>
        <w:t xml:space="preserve">a Michigan jail’s </w:t>
      </w:r>
      <w:r w:rsidR="008D0118">
        <w:rPr>
          <w:rFonts w:ascii="Garamond" w:hAnsi="Garamond"/>
          <w:iCs/>
          <w:color w:val="000000" w:themeColor="text1"/>
        </w:rPr>
        <w:t>in-person visitation</w:t>
      </w:r>
      <w:r w:rsidR="00F4532F">
        <w:rPr>
          <w:rFonts w:ascii="Garamond" w:hAnsi="Garamond"/>
          <w:iCs/>
          <w:color w:val="000000" w:themeColor="text1"/>
        </w:rPr>
        <w:t xml:space="preserve"> ban</w:t>
      </w:r>
      <w:r w:rsidR="001D154F">
        <w:rPr>
          <w:rFonts w:ascii="Garamond" w:hAnsi="Garamond"/>
          <w:iCs/>
          <w:color w:val="000000" w:themeColor="text1"/>
        </w:rPr>
        <w:t xml:space="preserve">). </w:t>
      </w:r>
    </w:p>
    <w:p w14:paraId="6E1BF835" w14:textId="77777777" w:rsidR="00630FE9" w:rsidRPr="00AB26CC" w:rsidRDefault="00630FE9" w:rsidP="005174C6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28983084" w14:textId="0DDDE510" w:rsidR="00CC7E80" w:rsidRPr="00AB26CC" w:rsidRDefault="00DD0D64" w:rsidP="00435BB7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 w:rsidRPr="00AB26CC">
        <w:rPr>
          <w:rFonts w:ascii="Garamond" w:hAnsi="Garamond"/>
          <w:i/>
          <w:color w:val="000000" w:themeColor="text1"/>
        </w:rPr>
        <w:t>Doe v. Bondi</w:t>
      </w:r>
      <w:r w:rsidRPr="00AB26CC">
        <w:rPr>
          <w:rFonts w:ascii="Garamond" w:hAnsi="Garamond"/>
          <w:iCs/>
          <w:color w:val="000000" w:themeColor="text1"/>
        </w:rPr>
        <w:t xml:space="preserve">, </w:t>
      </w:r>
      <w:r w:rsidRPr="00AB26CC">
        <w:rPr>
          <w:rFonts w:ascii="Garamond" w:eastAsiaTheme="minorHAnsi" w:hAnsi="Garamond"/>
          <w:color w:val="000000"/>
        </w:rPr>
        <w:t>Nos. 25-5099, 25-5101, 25-5108 (consol.)</w:t>
      </w:r>
      <w:r w:rsidR="00515E69" w:rsidRPr="00AB26CC">
        <w:rPr>
          <w:rFonts w:ascii="Garamond" w:eastAsiaTheme="minorHAnsi" w:hAnsi="Garamond"/>
          <w:color w:val="000000"/>
        </w:rPr>
        <w:t xml:space="preserve"> (D.C. Cir., Jul. 7, 2025) (</w:t>
      </w:r>
      <w:r w:rsidR="00515E69" w:rsidRPr="00AB26CC">
        <w:rPr>
          <w:rFonts w:ascii="Garamond" w:hAnsi="Garamond"/>
          <w:iCs/>
          <w:color w:val="000000" w:themeColor="text1"/>
        </w:rPr>
        <w:t xml:space="preserve">solicited to serve as </w:t>
      </w:r>
      <w:r w:rsidR="00515E69" w:rsidRPr="00AB26CC">
        <w:rPr>
          <w:rFonts w:ascii="Garamond" w:hAnsi="Garamond"/>
          <w:i/>
          <w:color w:val="000000" w:themeColor="text1"/>
        </w:rPr>
        <w:t>amicus curiae</w:t>
      </w:r>
      <w:r w:rsidR="00515E69" w:rsidRPr="00AB26CC">
        <w:rPr>
          <w:rFonts w:ascii="Garamond" w:hAnsi="Garamond"/>
          <w:iCs/>
          <w:color w:val="000000" w:themeColor="text1"/>
        </w:rPr>
        <w:t xml:space="preserve"> on brief of law professors with expertise in constitutional prison la</w:t>
      </w:r>
      <w:r w:rsidR="00515E69" w:rsidRPr="00AB26CC">
        <w:rPr>
          <w:rFonts w:ascii="Garamond" w:hAnsi="Garamond"/>
          <w:iCs/>
        </w:rPr>
        <w:t xml:space="preserve">w </w:t>
      </w:r>
      <w:r w:rsidR="00AB26CC" w:rsidRPr="00AB26CC">
        <w:rPr>
          <w:rFonts w:ascii="Garamond" w:hAnsi="Garamond"/>
          <w:iCs/>
        </w:rPr>
        <w:t>involving</w:t>
      </w:r>
      <w:r w:rsidR="00AB26CC" w:rsidRPr="00AB26CC">
        <w:rPr>
          <w:rFonts w:ascii="Garamond" w:hAnsi="Garamond"/>
        </w:rPr>
        <w:t xml:space="preserve"> </w:t>
      </w:r>
      <w:r w:rsidR="00B55777">
        <w:rPr>
          <w:rFonts w:ascii="Garamond" w:hAnsi="Garamond"/>
        </w:rPr>
        <w:t xml:space="preserve">an </w:t>
      </w:r>
      <w:r w:rsidR="00AB26CC" w:rsidRPr="00AB26CC">
        <w:rPr>
          <w:rFonts w:ascii="Garamond" w:hAnsi="Garamond"/>
        </w:rPr>
        <w:t>executive order that requires transgender women prisoners to be housed in male facilities).   </w:t>
      </w:r>
    </w:p>
    <w:p w14:paraId="54EE378D" w14:textId="77777777" w:rsidR="00CC7E80" w:rsidRPr="00AB26CC" w:rsidRDefault="00CC7E80" w:rsidP="00435BB7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6A23D8A2" w14:textId="4CE3FD44" w:rsidR="001D154F" w:rsidRPr="005D2676" w:rsidRDefault="005D2676" w:rsidP="00435BB7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 w:rsidRPr="00AB26CC">
        <w:rPr>
          <w:rFonts w:ascii="Garamond" w:hAnsi="Garamond"/>
          <w:i/>
          <w:color w:val="000000" w:themeColor="text1"/>
        </w:rPr>
        <w:t>Perttu v. Richards</w:t>
      </w:r>
      <w:r w:rsidRPr="00AB26CC">
        <w:rPr>
          <w:rFonts w:ascii="Garamond" w:hAnsi="Garamond"/>
          <w:iCs/>
          <w:color w:val="000000" w:themeColor="text1"/>
        </w:rPr>
        <w:t>,</w:t>
      </w:r>
      <w:r w:rsidR="00555C86" w:rsidRPr="00AB26CC">
        <w:rPr>
          <w:rFonts w:ascii="Garamond" w:hAnsi="Garamond"/>
          <w:iCs/>
          <w:color w:val="000000" w:themeColor="text1"/>
        </w:rPr>
        <w:t xml:space="preserve"> No. </w:t>
      </w:r>
      <w:r w:rsidR="008E7173" w:rsidRPr="00AB26CC">
        <w:rPr>
          <w:rFonts w:ascii="Garamond" w:hAnsi="Garamond"/>
          <w:iCs/>
          <w:color w:val="000000" w:themeColor="text1"/>
        </w:rPr>
        <w:t xml:space="preserve">23-1324 (U.S., Jan. 21, 2025) (solicited to serve as </w:t>
      </w:r>
      <w:r w:rsidR="008E7173" w:rsidRPr="00AB26CC">
        <w:rPr>
          <w:rFonts w:ascii="Garamond" w:hAnsi="Garamond"/>
          <w:i/>
          <w:color w:val="000000" w:themeColor="text1"/>
        </w:rPr>
        <w:t>amicus curiae</w:t>
      </w:r>
      <w:r w:rsidR="008E7173" w:rsidRPr="00AB26CC">
        <w:rPr>
          <w:rFonts w:ascii="Garamond" w:hAnsi="Garamond"/>
          <w:iCs/>
          <w:color w:val="000000" w:themeColor="text1"/>
        </w:rPr>
        <w:t xml:space="preserve"> on brief of law professors with expertise in constitutional prison la</w:t>
      </w:r>
      <w:r w:rsidR="008E7173" w:rsidRPr="00AB26CC">
        <w:rPr>
          <w:rFonts w:ascii="Garamond" w:hAnsi="Garamond"/>
          <w:iCs/>
        </w:rPr>
        <w:t>w</w:t>
      </w:r>
      <w:r w:rsidR="00284812" w:rsidRPr="00AB26CC">
        <w:rPr>
          <w:rFonts w:ascii="Garamond" w:hAnsi="Garamond"/>
          <w:iCs/>
        </w:rPr>
        <w:t xml:space="preserve"> on</w:t>
      </w:r>
      <w:r w:rsidR="004120D1" w:rsidRPr="00AB26CC">
        <w:rPr>
          <w:rFonts w:ascii="Garamond" w:hAnsi="Garamond"/>
          <w:iCs/>
        </w:rPr>
        <w:t xml:space="preserve"> </w:t>
      </w:r>
      <w:r w:rsidR="00435BB7" w:rsidRPr="00AB26CC">
        <w:rPr>
          <w:rFonts w:ascii="Garamond" w:hAnsi="Garamond"/>
          <w:iCs/>
        </w:rPr>
        <w:t xml:space="preserve">the issue of </w:t>
      </w:r>
      <w:r w:rsidR="00435BB7" w:rsidRPr="00AB26CC">
        <w:rPr>
          <w:rFonts w:ascii="Garamond" w:hAnsi="Garamond"/>
          <w:bdr w:val="none" w:sz="0" w:space="0" w:color="auto" w:frame="1"/>
          <w:shd w:val="clear" w:color="auto" w:fill="FFFFFF"/>
        </w:rPr>
        <w:t>w</w:t>
      </w:r>
      <w:r w:rsidR="00284812" w:rsidRPr="00AB26CC">
        <w:rPr>
          <w:rFonts w:ascii="Garamond" w:hAnsi="Garamond"/>
          <w:bdr w:val="none" w:sz="0" w:space="0" w:color="auto" w:frame="1"/>
          <w:shd w:val="clear" w:color="auto" w:fill="FFFFFF"/>
        </w:rPr>
        <w:t>hether, in cases subject to the </w:t>
      </w:r>
      <w:hyperlink r:id="rId8" w:tgtFrame="_blank" w:tooltip="https://casetext.com/statute/united-states-code/title-42-the-public-health-and-welfare/chapter-21-civil-rights/subchapter-i-a-institutionalized-persons/section-1997e-suits-by-prisoners" w:history="1">
        <w:r w:rsidR="00284812" w:rsidRPr="00AB26CC">
          <w:rPr>
            <w:rFonts w:ascii="Garamond" w:hAnsi="Garamond"/>
            <w:bdr w:val="none" w:sz="0" w:space="0" w:color="auto" w:frame="1"/>
            <w:shd w:val="clear" w:color="auto" w:fill="FFFFFF"/>
          </w:rPr>
          <w:t>Prison Litigation Reform Act</w:t>
        </w:r>
      </w:hyperlink>
      <w:r w:rsidR="00284812" w:rsidRPr="00435BB7">
        <w:rPr>
          <w:rFonts w:ascii="Garamond" w:hAnsi="Garamond" w:cs="Arial"/>
          <w:bdr w:val="none" w:sz="0" w:space="0" w:color="auto" w:frame="1"/>
          <w:shd w:val="clear" w:color="auto" w:fill="FFFFFF"/>
        </w:rPr>
        <w:t>, prisoners have a right to a jury trial concerning their exhaustion of administrative remedies where disputed facts regarding exhaustion are intertwined with the underlying merits of their claim</w:t>
      </w:r>
      <w:r w:rsidR="00435BB7">
        <w:rPr>
          <w:rFonts w:ascii="Garamond" w:hAnsi="Garamond" w:cs="Arial"/>
          <w:bdr w:val="none" w:sz="0" w:space="0" w:color="auto" w:frame="1"/>
          <w:shd w:val="clear" w:color="auto" w:fill="FFFFFF"/>
        </w:rPr>
        <w:t>) (</w:t>
      </w:r>
      <w:r w:rsidR="001137DC">
        <w:rPr>
          <w:rFonts w:ascii="Garamond" w:hAnsi="Garamond" w:cs="Arial"/>
          <w:bdr w:val="none" w:sz="0" w:space="0" w:color="auto" w:frame="1"/>
          <w:shd w:val="clear" w:color="auto" w:fill="FFFFFF"/>
        </w:rPr>
        <w:t xml:space="preserve">brief </w:t>
      </w:r>
      <w:r w:rsidR="004120D1">
        <w:rPr>
          <w:rFonts w:ascii="Garamond" w:hAnsi="Garamond"/>
          <w:iCs/>
          <w:color w:val="000000" w:themeColor="text1"/>
        </w:rPr>
        <w:t xml:space="preserve">cited by the Supreme Court). </w:t>
      </w:r>
    </w:p>
    <w:p w14:paraId="2F767A7E" w14:textId="77777777" w:rsidR="001D154F" w:rsidRDefault="001D154F" w:rsidP="005174C6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386CF0FF" w14:textId="42A32DDD" w:rsidR="00704ACE" w:rsidRPr="00435BB7" w:rsidRDefault="00AE0FA7" w:rsidP="00435BB7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/>
          <w:color w:val="000000" w:themeColor="text1"/>
        </w:rPr>
        <w:t>Bacote v. Federal Bureau of Prisons</w:t>
      </w:r>
      <w:r>
        <w:rPr>
          <w:rFonts w:ascii="Garamond" w:hAnsi="Garamond"/>
          <w:iCs/>
          <w:color w:val="000000" w:themeColor="text1"/>
        </w:rPr>
        <w:t>, No. 22-1325 (10</w:t>
      </w:r>
      <w:r w:rsidRPr="00AE0FA7">
        <w:rPr>
          <w:rFonts w:ascii="Garamond" w:hAnsi="Garamond"/>
          <w:iCs/>
          <w:color w:val="000000" w:themeColor="text1"/>
          <w:vertAlign w:val="superscript"/>
        </w:rPr>
        <w:t>th</w:t>
      </w:r>
      <w:r>
        <w:rPr>
          <w:rFonts w:ascii="Garamond" w:hAnsi="Garamond"/>
          <w:iCs/>
          <w:color w:val="000000" w:themeColor="text1"/>
        </w:rPr>
        <w:t xml:space="preserve"> Cir., </w:t>
      </w:r>
      <w:r w:rsidR="00982916">
        <w:rPr>
          <w:rFonts w:ascii="Garamond" w:hAnsi="Garamond"/>
          <w:iCs/>
          <w:color w:val="000000" w:themeColor="text1"/>
        </w:rPr>
        <w:t>Apr.</w:t>
      </w:r>
      <w:r>
        <w:rPr>
          <w:rFonts w:ascii="Garamond" w:hAnsi="Garamond"/>
          <w:iCs/>
          <w:color w:val="000000" w:themeColor="text1"/>
        </w:rPr>
        <w:t xml:space="preserve"> 26, 2024) (</w:t>
      </w:r>
      <w:r w:rsidR="00F35131">
        <w:rPr>
          <w:rFonts w:ascii="Garamond" w:hAnsi="Garamond"/>
          <w:iCs/>
          <w:color w:val="000000" w:themeColor="text1"/>
        </w:rPr>
        <w:t xml:space="preserve">solicited to serve as </w:t>
      </w:r>
      <w:r w:rsidR="00F35131">
        <w:rPr>
          <w:rFonts w:ascii="Garamond" w:hAnsi="Garamond"/>
          <w:i/>
          <w:color w:val="000000" w:themeColor="text1"/>
        </w:rPr>
        <w:t xml:space="preserve">amicus curiae </w:t>
      </w:r>
      <w:r w:rsidR="00F35131">
        <w:rPr>
          <w:rFonts w:ascii="Garamond" w:hAnsi="Garamond"/>
          <w:iCs/>
          <w:color w:val="000000" w:themeColor="text1"/>
        </w:rPr>
        <w:t xml:space="preserve">on brief of legal </w:t>
      </w:r>
      <w:r w:rsidR="00630FE9">
        <w:rPr>
          <w:rFonts w:ascii="Garamond" w:hAnsi="Garamond"/>
          <w:iCs/>
          <w:color w:val="000000" w:themeColor="text1"/>
        </w:rPr>
        <w:t xml:space="preserve">professors, scholars, and </w:t>
      </w:r>
      <w:r w:rsidR="00E46C8A">
        <w:rPr>
          <w:rFonts w:ascii="Garamond" w:hAnsi="Garamond"/>
          <w:iCs/>
          <w:color w:val="000000" w:themeColor="text1"/>
        </w:rPr>
        <w:t>advocates</w:t>
      </w:r>
      <w:r w:rsidR="00630FE9">
        <w:rPr>
          <w:rFonts w:ascii="Garamond" w:hAnsi="Garamond"/>
          <w:iCs/>
          <w:color w:val="000000" w:themeColor="text1"/>
        </w:rPr>
        <w:t xml:space="preserve"> who study and challenge the conduct of federal officers in support of a Petition for Rehearing in a case </w:t>
      </w:r>
      <w:r w:rsidR="00E46C8A">
        <w:rPr>
          <w:rFonts w:ascii="Garamond" w:hAnsi="Garamond"/>
          <w:iCs/>
          <w:color w:val="000000" w:themeColor="text1"/>
        </w:rPr>
        <w:t>involving</w:t>
      </w:r>
      <w:r w:rsidR="00630FE9">
        <w:rPr>
          <w:rFonts w:ascii="Garamond" w:hAnsi="Garamond"/>
          <w:iCs/>
          <w:color w:val="000000" w:themeColor="text1"/>
        </w:rPr>
        <w:t xml:space="preserve"> review of allegations of cruel and unusual treatment by Federal Bureau of Prisons officials). </w:t>
      </w:r>
      <w:r w:rsidR="00F35131">
        <w:rPr>
          <w:rFonts w:ascii="Garamond" w:hAnsi="Garamond"/>
          <w:iCs/>
          <w:color w:val="000000" w:themeColor="text1"/>
        </w:rPr>
        <w:t xml:space="preserve"> </w:t>
      </w:r>
    </w:p>
    <w:p w14:paraId="59F86EAF" w14:textId="77777777" w:rsidR="00704ACE" w:rsidRDefault="00704ACE" w:rsidP="00EE7B21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7547110C" w14:textId="4666347D" w:rsidR="00DD7C57" w:rsidRPr="00E66019" w:rsidRDefault="00EE7B21" w:rsidP="00EE7B21">
      <w:pPr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 xml:space="preserve">PRIOR </w:t>
      </w:r>
      <w:r w:rsidR="0006325F"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TEACHING EXPERIENCE</w:t>
      </w:r>
    </w:p>
    <w:p w14:paraId="6E588204" w14:textId="2EE51064" w:rsidR="0006325F" w:rsidRPr="00E66019" w:rsidRDefault="0006325F" w:rsidP="0006325F">
      <w:pPr>
        <w:tabs>
          <w:tab w:val="left" w:pos="8740"/>
        </w:tabs>
        <w:ind w:left="471" w:right="-20"/>
        <w:jc w:val="both"/>
        <w:rPr>
          <w:rFonts w:ascii="Garamond" w:hAnsi="Garamond"/>
          <w:bCs/>
          <w:color w:val="000000" w:themeColor="text1"/>
          <w:w w:val="102"/>
        </w:rPr>
      </w:pPr>
      <w:r w:rsidRPr="00E66019">
        <w:rPr>
          <w:rFonts w:ascii="Garamond" w:hAnsi="Garamond"/>
          <w:b/>
          <w:bCs/>
          <w:color w:val="000000" w:themeColor="text1"/>
          <w:spacing w:val="2"/>
        </w:rPr>
        <w:t>Georgetown University Law Center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13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 xml:space="preserve">Teaching Fellow, August </w:t>
      </w:r>
      <w:r w:rsidRPr="00E66019">
        <w:rPr>
          <w:rFonts w:ascii="Garamond" w:hAnsi="Garamond"/>
          <w:bCs/>
          <w:color w:val="000000" w:themeColor="text1"/>
          <w:spacing w:val="3"/>
        </w:rPr>
        <w:t xml:space="preserve">2019 – </w:t>
      </w:r>
      <w:r w:rsidR="008E752D" w:rsidRPr="00E66019">
        <w:rPr>
          <w:rFonts w:ascii="Garamond" w:hAnsi="Garamond"/>
          <w:bCs/>
          <w:color w:val="000000" w:themeColor="text1"/>
          <w:spacing w:val="2"/>
          <w:w w:val="102"/>
        </w:rPr>
        <w:t>July 2021</w:t>
      </w:r>
    </w:p>
    <w:p w14:paraId="22C18949" w14:textId="6A1BFEBA" w:rsidR="007018ED" w:rsidRPr="004F742A" w:rsidRDefault="00F00074" w:rsidP="007018ED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Garamond" w:eastAsia="Times New Roman" w:hAnsi="Garamond" w:cs="Times New Roman"/>
          <w:color w:val="000000" w:themeColor="text1"/>
          <w:sz w:val="24"/>
        </w:rPr>
      </w:pPr>
      <w:r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>Supervised and l</w:t>
      </w:r>
      <w:r w:rsidR="009F3DD3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>itigated</w:t>
      </w:r>
      <w:r w:rsidR="0006325F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 xml:space="preserve"> civil rights cases at the federal level, including federal torts claims, employment discrimination, police </w:t>
      </w:r>
      <w:r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 xml:space="preserve">and prison misconduct, </w:t>
      </w:r>
      <w:r w:rsidR="0006325F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 xml:space="preserve">§1983, </w:t>
      </w:r>
      <w:r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 xml:space="preserve">Bivens, </w:t>
      </w:r>
      <w:r w:rsidR="0006325F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>wrongful death,</w:t>
      </w:r>
      <w:r w:rsidR="009F3DD3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 xml:space="preserve"> and </w:t>
      </w:r>
      <w:r w:rsidR="0006325F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>restitution</w:t>
      </w:r>
      <w:r w:rsidR="009F3DD3" w:rsidRPr="00E66019">
        <w:rPr>
          <w:rFonts w:ascii="Garamond" w:eastAsia="Times New Roman" w:hAnsi="Garamond" w:cs="Times New Roman"/>
          <w:color w:val="000000" w:themeColor="text1"/>
          <w:spacing w:val="2"/>
          <w:sz w:val="24"/>
        </w:rPr>
        <w:t>.</w:t>
      </w:r>
    </w:p>
    <w:p w14:paraId="0C19AB97" w14:textId="77777777" w:rsidR="00CC09A1" w:rsidRDefault="00CC09A1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26FF25C7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62642533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4B09CE97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165F7DC9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297AF908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26C1D5D2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7E873029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3FE6A885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1E8EA595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12E901C9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73778212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color w:val="000000" w:themeColor="text1"/>
        </w:rPr>
      </w:pPr>
    </w:p>
    <w:p w14:paraId="027493C7" w14:textId="77777777" w:rsidR="004F742A" w:rsidRDefault="004F742A" w:rsidP="004F742A">
      <w:pPr>
        <w:tabs>
          <w:tab w:val="left" w:pos="8740"/>
        </w:tabs>
        <w:ind w:right="-20"/>
        <w:jc w:val="both"/>
        <w:rPr>
          <w:rFonts w:ascii="Garamond" w:hAnsi="Garamond"/>
          <w:b/>
          <w:bCs/>
          <w:color w:val="000000" w:themeColor="text1"/>
          <w:spacing w:val="2"/>
        </w:rPr>
      </w:pPr>
    </w:p>
    <w:p w14:paraId="59F524C5" w14:textId="273735DA" w:rsidR="0006325F" w:rsidRPr="00E66019" w:rsidRDefault="0006325F" w:rsidP="0006325F">
      <w:pPr>
        <w:tabs>
          <w:tab w:val="left" w:pos="8740"/>
        </w:tabs>
        <w:ind w:left="471" w:right="-20"/>
        <w:jc w:val="both"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b/>
          <w:bCs/>
          <w:color w:val="000000" w:themeColor="text1"/>
          <w:spacing w:val="2"/>
        </w:rPr>
        <w:t>University of Baltimore School of Law</w:t>
      </w:r>
      <w:r w:rsidRPr="00E66019">
        <w:rPr>
          <w:rFonts w:ascii="Garamond" w:hAnsi="Garamond"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  <w:spacing w:val="13"/>
        </w:rPr>
        <w:t xml:space="preserve"> </w:t>
      </w:r>
      <w:r w:rsidRPr="00E66019">
        <w:rPr>
          <w:rFonts w:ascii="Garamond" w:hAnsi="Garamond"/>
          <w:color w:val="000000" w:themeColor="text1"/>
          <w:spacing w:val="2"/>
        </w:rPr>
        <w:t xml:space="preserve">Teaching Fellow, June </w:t>
      </w:r>
      <w:r w:rsidRPr="00E66019">
        <w:rPr>
          <w:rFonts w:ascii="Garamond" w:hAnsi="Garamond"/>
          <w:bCs/>
          <w:color w:val="000000" w:themeColor="text1"/>
          <w:spacing w:val="3"/>
        </w:rPr>
        <w:t xml:space="preserve">2016 – </w:t>
      </w:r>
      <w:r w:rsidRPr="00E66019">
        <w:rPr>
          <w:rFonts w:ascii="Garamond" w:hAnsi="Garamond"/>
          <w:bCs/>
          <w:color w:val="000000" w:themeColor="text1"/>
          <w:spacing w:val="2"/>
          <w:w w:val="102"/>
        </w:rPr>
        <w:t>July 2019</w:t>
      </w:r>
    </w:p>
    <w:p w14:paraId="479AF73D" w14:textId="0697757B" w:rsidR="00E16BD6" w:rsidRPr="00E16BD6" w:rsidRDefault="0006325F" w:rsidP="00E16BD6">
      <w:pPr>
        <w:pStyle w:val="ListParagraph"/>
        <w:numPr>
          <w:ilvl w:val="0"/>
          <w:numId w:val="3"/>
        </w:numPr>
        <w:spacing w:after="0" w:line="240" w:lineRule="auto"/>
        <w:ind w:left="835" w:right="-20"/>
        <w:rPr>
          <w:rFonts w:ascii="Garamond" w:hAnsi="Garamond" w:cs="Times New Roman"/>
          <w:sz w:val="24"/>
          <w:szCs w:val="24"/>
        </w:rPr>
      </w:pPr>
      <w:r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Co-</w:t>
      </w:r>
      <w:r w:rsidR="000C5545"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f</w:t>
      </w:r>
      <w:r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 xml:space="preserve">ounder and </w:t>
      </w:r>
      <w:r w:rsidR="000C5545"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c</w:t>
      </w:r>
      <w:r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o-</w:t>
      </w:r>
      <w:r w:rsidR="000C5545"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d</w:t>
      </w:r>
      <w:r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irector of the Pretrial Justice Clinic, a live-client criminal defense clinic focused on bail reform</w:t>
      </w:r>
      <w:r w:rsidR="00F00074" w:rsidRPr="00E66019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 xml:space="preserve"> by</w:t>
      </w:r>
      <w:r w:rsidRPr="00E66019">
        <w:rPr>
          <w:rFonts w:ascii="Garamond" w:hAnsi="Garamond" w:cs="Times New Roman"/>
          <w:sz w:val="24"/>
          <w:szCs w:val="24"/>
        </w:rPr>
        <w:t xml:space="preserve"> challeng</w:t>
      </w:r>
      <w:r w:rsidR="00F00074" w:rsidRPr="00E66019">
        <w:rPr>
          <w:rFonts w:ascii="Garamond" w:hAnsi="Garamond" w:cs="Times New Roman"/>
          <w:sz w:val="24"/>
          <w:szCs w:val="24"/>
        </w:rPr>
        <w:t>ing</w:t>
      </w:r>
      <w:r w:rsidRPr="00E66019">
        <w:rPr>
          <w:rFonts w:ascii="Garamond" w:hAnsi="Garamond" w:cs="Times New Roman"/>
          <w:sz w:val="24"/>
          <w:szCs w:val="24"/>
        </w:rPr>
        <w:t xml:space="preserve"> the injustice of mass incarceration through the writ of habeas corpus at the state level. </w:t>
      </w:r>
    </w:p>
    <w:p w14:paraId="5DA87967" w14:textId="77777777" w:rsidR="0006325F" w:rsidRPr="00E66019" w:rsidRDefault="0006325F" w:rsidP="009D2A81">
      <w:pPr>
        <w:pStyle w:val="Heading2"/>
        <w:numPr>
          <w:ilvl w:val="0"/>
          <w:numId w:val="3"/>
        </w:numPr>
        <w:spacing w:before="0" w:after="0"/>
        <w:ind w:left="835"/>
        <w:rPr>
          <w:rFonts w:ascii="Garamond" w:hAnsi="Garamond" w:cs="Times New Roman"/>
          <w:b w:val="0"/>
          <w:bCs w:val="0"/>
          <w:sz w:val="24"/>
          <w:szCs w:val="24"/>
        </w:rPr>
      </w:pPr>
      <w:r w:rsidRPr="00E66019">
        <w:rPr>
          <w:rFonts w:ascii="Garamond" w:hAnsi="Garamond" w:cs="Times New Roman"/>
          <w:b w:val="0"/>
          <w:bCs w:val="0"/>
          <w:sz w:val="24"/>
          <w:szCs w:val="24"/>
        </w:rPr>
        <w:t xml:space="preserve">Served as a lead consultant to the Maryland Attorney General in implementing a judicial rule change to prevent defendants from being incarcerated prior to trial due to inability to afford bail.  </w:t>
      </w:r>
    </w:p>
    <w:p w14:paraId="78ECF6FB" w14:textId="77777777" w:rsidR="001A16DE" w:rsidRPr="00E66019" w:rsidRDefault="001A16DE" w:rsidP="00F16034">
      <w:pPr>
        <w:keepNext/>
        <w:ind w:right="-20"/>
        <w:rPr>
          <w:rFonts w:ascii="Garamond" w:hAnsi="Garamond"/>
          <w:b/>
          <w:bCs/>
          <w:color w:val="000000" w:themeColor="text1"/>
          <w:spacing w:val="2"/>
        </w:rPr>
      </w:pPr>
    </w:p>
    <w:p w14:paraId="20CF8FB6" w14:textId="219C43C6" w:rsidR="00A23FB8" w:rsidRPr="00E66019" w:rsidRDefault="00A23FB8" w:rsidP="00A23FB8">
      <w:pPr>
        <w:keepNext/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 xml:space="preserve">TEACHING AND RESEARCH INTERESTS </w:t>
      </w:r>
    </w:p>
    <w:p w14:paraId="141642E3" w14:textId="3A2105E3" w:rsidR="00D859A4" w:rsidRPr="00EC5A44" w:rsidRDefault="00BC1155" w:rsidP="00EC5A44">
      <w:pPr>
        <w:keepNext/>
        <w:ind w:left="475" w:right="-14"/>
        <w:rPr>
          <w:rFonts w:ascii="Garamond" w:hAnsi="Garamond"/>
          <w:bCs/>
          <w:color w:val="000000" w:themeColor="text1"/>
          <w:spacing w:val="2"/>
        </w:rPr>
      </w:pPr>
      <w:r>
        <w:rPr>
          <w:rFonts w:ascii="Garamond" w:hAnsi="Garamond"/>
          <w:bCs/>
          <w:color w:val="000000" w:themeColor="text1"/>
          <w:spacing w:val="2"/>
        </w:rPr>
        <w:t>C</w:t>
      </w:r>
      <w:r w:rsidR="00A23FB8" w:rsidRPr="00E66019">
        <w:rPr>
          <w:rFonts w:ascii="Garamond" w:hAnsi="Garamond"/>
          <w:bCs/>
          <w:color w:val="000000" w:themeColor="text1"/>
          <w:spacing w:val="2"/>
        </w:rPr>
        <w:t>onstitutional criminal procedure</w:t>
      </w:r>
      <w:r>
        <w:rPr>
          <w:rFonts w:ascii="Garamond" w:hAnsi="Garamond"/>
          <w:bCs/>
          <w:color w:val="000000" w:themeColor="text1"/>
          <w:spacing w:val="2"/>
        </w:rPr>
        <w:t xml:space="preserve"> (investigations)</w:t>
      </w:r>
      <w:r w:rsidR="00A23FB8" w:rsidRPr="00E66019">
        <w:rPr>
          <w:rFonts w:ascii="Garamond" w:hAnsi="Garamond"/>
          <w:bCs/>
          <w:color w:val="000000" w:themeColor="text1"/>
          <w:spacing w:val="2"/>
        </w:rPr>
        <w:t>, prison</w:t>
      </w:r>
      <w:r>
        <w:rPr>
          <w:rFonts w:ascii="Garamond" w:hAnsi="Garamond"/>
          <w:bCs/>
          <w:color w:val="000000" w:themeColor="text1"/>
          <w:spacing w:val="2"/>
        </w:rPr>
        <w:t xml:space="preserve"> </w:t>
      </w:r>
      <w:r w:rsidR="00A23FB8" w:rsidRPr="00E66019">
        <w:rPr>
          <w:rFonts w:ascii="Garamond" w:hAnsi="Garamond"/>
          <w:bCs/>
          <w:color w:val="000000" w:themeColor="text1"/>
          <w:spacing w:val="2"/>
        </w:rPr>
        <w:t>law</w:t>
      </w:r>
      <w:r>
        <w:rPr>
          <w:rFonts w:ascii="Garamond" w:hAnsi="Garamond"/>
          <w:bCs/>
          <w:color w:val="000000" w:themeColor="text1"/>
          <w:spacing w:val="2"/>
        </w:rPr>
        <w:t xml:space="preserve"> and policy</w:t>
      </w:r>
      <w:r w:rsidR="009432C0" w:rsidRPr="00E66019">
        <w:rPr>
          <w:rFonts w:ascii="Garamond" w:hAnsi="Garamond"/>
          <w:bCs/>
          <w:color w:val="000000" w:themeColor="text1"/>
          <w:spacing w:val="2"/>
        </w:rPr>
        <w:t xml:space="preserve">, </w:t>
      </w:r>
      <w:r>
        <w:rPr>
          <w:rFonts w:ascii="Garamond" w:hAnsi="Garamond"/>
          <w:bCs/>
          <w:color w:val="000000" w:themeColor="text1"/>
          <w:spacing w:val="2"/>
        </w:rPr>
        <w:t>carceral</w:t>
      </w:r>
      <w:r w:rsidR="007D40E0">
        <w:rPr>
          <w:rFonts w:ascii="Garamond" w:hAnsi="Garamond"/>
          <w:bCs/>
          <w:color w:val="000000" w:themeColor="text1"/>
          <w:spacing w:val="2"/>
        </w:rPr>
        <w:t xml:space="preserve"> technolog</w:t>
      </w:r>
      <w:r>
        <w:rPr>
          <w:rFonts w:ascii="Garamond" w:hAnsi="Garamond"/>
          <w:bCs/>
          <w:color w:val="000000" w:themeColor="text1"/>
          <w:spacing w:val="2"/>
        </w:rPr>
        <w:t>ies</w:t>
      </w:r>
      <w:r w:rsidR="007D40E0">
        <w:rPr>
          <w:rFonts w:ascii="Garamond" w:hAnsi="Garamond"/>
          <w:bCs/>
          <w:color w:val="000000" w:themeColor="text1"/>
          <w:spacing w:val="2"/>
        </w:rPr>
        <w:t xml:space="preserve">, </w:t>
      </w:r>
      <w:r>
        <w:rPr>
          <w:rFonts w:ascii="Garamond" w:hAnsi="Garamond"/>
          <w:bCs/>
          <w:color w:val="000000" w:themeColor="text1"/>
          <w:spacing w:val="2"/>
        </w:rPr>
        <w:t xml:space="preserve">criminal law, </w:t>
      </w:r>
      <w:r w:rsidR="00A23FB8" w:rsidRPr="00E66019">
        <w:rPr>
          <w:rFonts w:ascii="Garamond" w:hAnsi="Garamond"/>
          <w:bCs/>
          <w:color w:val="000000" w:themeColor="text1"/>
          <w:spacing w:val="2"/>
        </w:rPr>
        <w:t>civil rights</w:t>
      </w:r>
      <w:r w:rsidR="00FC09B2" w:rsidRPr="00E66019">
        <w:rPr>
          <w:rFonts w:ascii="Garamond" w:hAnsi="Garamond"/>
          <w:bCs/>
          <w:color w:val="000000" w:themeColor="text1"/>
          <w:spacing w:val="2"/>
        </w:rPr>
        <w:t>, constitutional law</w:t>
      </w:r>
    </w:p>
    <w:p w14:paraId="5F3EDCED" w14:textId="77777777" w:rsidR="00D859A4" w:rsidRDefault="00D859A4" w:rsidP="00F16034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27FC679D" w14:textId="3510C413" w:rsidR="00070A1F" w:rsidRPr="00E66019" w:rsidRDefault="00BE1ED0" w:rsidP="00F16034">
      <w:pPr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LEGAL EXPERIENCE</w:t>
      </w:r>
    </w:p>
    <w:p w14:paraId="4E151C3C" w14:textId="77777777" w:rsidR="009D2A81" w:rsidRPr="00E66019" w:rsidRDefault="00BE1ED0" w:rsidP="002F36C8">
      <w:pPr>
        <w:tabs>
          <w:tab w:val="left" w:pos="8740"/>
          <w:tab w:val="left" w:pos="10800"/>
        </w:tabs>
        <w:ind w:left="475" w:right="-14"/>
        <w:rPr>
          <w:rFonts w:ascii="Garamond" w:hAnsi="Garamond"/>
          <w:color w:val="000000" w:themeColor="text1"/>
          <w:spacing w:val="3"/>
        </w:rPr>
      </w:pPr>
      <w:r w:rsidRPr="00E66019">
        <w:rPr>
          <w:rFonts w:ascii="Garamond" w:hAnsi="Garamond"/>
          <w:b/>
          <w:color w:val="000000" w:themeColor="text1"/>
        </w:rPr>
        <w:t>Maryland Office of the Public Defender</w:t>
      </w:r>
      <w:r w:rsidRPr="00E66019">
        <w:rPr>
          <w:rFonts w:ascii="Garamond" w:hAnsi="Garamond"/>
          <w:bCs/>
          <w:color w:val="000000" w:themeColor="text1"/>
        </w:rPr>
        <w:t>,</w:t>
      </w:r>
      <w:r w:rsidR="00B03165" w:rsidRPr="00E66019">
        <w:rPr>
          <w:rFonts w:ascii="Garamond" w:hAnsi="Garamond"/>
          <w:bCs/>
          <w:color w:val="000000" w:themeColor="text1"/>
        </w:rPr>
        <w:t xml:space="preserve"> </w:t>
      </w:r>
      <w:r w:rsidR="00B03165" w:rsidRPr="00E66019">
        <w:rPr>
          <w:rFonts w:ascii="Garamond" w:hAnsi="Garamond"/>
          <w:bCs/>
          <w:i/>
          <w:color w:val="000000" w:themeColor="text1"/>
        </w:rPr>
        <w:t>Open Society Fellow</w:t>
      </w:r>
      <w:r w:rsidRPr="00E66019">
        <w:rPr>
          <w:rFonts w:ascii="Garamond" w:hAnsi="Garamond"/>
          <w:color w:val="000000" w:themeColor="text1"/>
          <w:spacing w:val="3"/>
        </w:rPr>
        <w:t>, 2014-2016</w:t>
      </w:r>
    </w:p>
    <w:p w14:paraId="7F85058A" w14:textId="1AE8FC25" w:rsidR="00F16034" w:rsidRPr="00E66019" w:rsidRDefault="00E97314" w:rsidP="002F36C8">
      <w:pPr>
        <w:tabs>
          <w:tab w:val="left" w:pos="8740"/>
          <w:tab w:val="left" w:pos="10800"/>
        </w:tabs>
        <w:ind w:left="475" w:right="-14"/>
        <w:rPr>
          <w:rFonts w:ascii="Garamond" w:hAnsi="Garamond"/>
        </w:rPr>
      </w:pPr>
      <w:r w:rsidRPr="00E66019">
        <w:rPr>
          <w:rFonts w:ascii="Garamond" w:hAnsi="Garamond"/>
        </w:rPr>
        <w:t>Established a pretrial litigation</w:t>
      </w:r>
      <w:r w:rsidR="00652737" w:rsidRPr="00E66019">
        <w:rPr>
          <w:rFonts w:ascii="Garamond" w:hAnsi="Garamond"/>
        </w:rPr>
        <w:t xml:space="preserve"> </w:t>
      </w:r>
      <w:r w:rsidRPr="00E66019">
        <w:rPr>
          <w:rFonts w:ascii="Garamond" w:hAnsi="Garamond"/>
        </w:rPr>
        <w:t xml:space="preserve">model that secured </w:t>
      </w:r>
      <w:r w:rsidR="00652737" w:rsidRPr="00E66019">
        <w:rPr>
          <w:rFonts w:ascii="Garamond" w:hAnsi="Garamond"/>
        </w:rPr>
        <w:t>the release of 101 individuals wrongfully imprisoned during the Freddie Gray protests in 2015.</w:t>
      </w:r>
    </w:p>
    <w:p w14:paraId="771DE2D1" w14:textId="77777777" w:rsidR="009D2A81" w:rsidRPr="00E66019" w:rsidRDefault="009D2A81" w:rsidP="009D2A81">
      <w:pPr>
        <w:tabs>
          <w:tab w:val="left" w:pos="8740"/>
          <w:tab w:val="left" w:pos="10800"/>
        </w:tabs>
        <w:ind w:left="720" w:right="-20"/>
        <w:rPr>
          <w:rFonts w:ascii="Garamond" w:hAnsi="Garamond"/>
          <w:color w:val="000000" w:themeColor="text1"/>
          <w:spacing w:val="3"/>
        </w:rPr>
      </w:pPr>
    </w:p>
    <w:p w14:paraId="5195074B" w14:textId="3AD7AFEE" w:rsidR="00BE1ED0" w:rsidRPr="00E66019" w:rsidRDefault="00505993" w:rsidP="00F16034">
      <w:pPr>
        <w:keepNext/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AWARDS</w:t>
      </w:r>
    </w:p>
    <w:p w14:paraId="0A844DEB" w14:textId="36339B91" w:rsidR="00505993" w:rsidRPr="00E66019" w:rsidRDefault="00505993" w:rsidP="002F36C8">
      <w:pPr>
        <w:keepNext/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color w:val="000000" w:themeColor="text1"/>
        </w:rPr>
        <w:t>Public Interest Attorney of the Year</w:t>
      </w:r>
      <w:r w:rsidR="00BE1ED0" w:rsidRPr="00E66019">
        <w:rPr>
          <w:rFonts w:ascii="Garamond" w:hAnsi="Garamond"/>
          <w:color w:val="000000" w:themeColor="text1"/>
        </w:rPr>
        <w:t xml:space="preserve">, </w:t>
      </w:r>
      <w:r w:rsidR="003A436F" w:rsidRPr="00E66019">
        <w:rPr>
          <w:rFonts w:ascii="Garamond" w:hAnsi="Garamond"/>
          <w:color w:val="000000" w:themeColor="text1"/>
        </w:rPr>
        <w:t>Baltimore City Bar Association</w:t>
      </w:r>
      <w:r w:rsidR="00BE1ED0" w:rsidRPr="00E66019">
        <w:rPr>
          <w:rFonts w:ascii="Garamond" w:hAnsi="Garamond"/>
          <w:color w:val="000000" w:themeColor="text1"/>
        </w:rPr>
        <w:t>, 2</w:t>
      </w:r>
      <w:r w:rsidR="00BE1ED0" w:rsidRPr="00E66019">
        <w:rPr>
          <w:rFonts w:ascii="Garamond" w:hAnsi="Garamond"/>
          <w:iCs/>
          <w:color w:val="000000" w:themeColor="text1"/>
        </w:rPr>
        <w:t xml:space="preserve">017 Recipient  </w:t>
      </w:r>
    </w:p>
    <w:p w14:paraId="7A21EF39" w14:textId="77777777" w:rsidR="00505993" w:rsidRPr="00E66019" w:rsidRDefault="00505993" w:rsidP="00F16034">
      <w:pPr>
        <w:keepNext/>
        <w:ind w:left="111" w:right="-20"/>
        <w:rPr>
          <w:rFonts w:ascii="Garamond" w:hAnsi="Garamond"/>
          <w:b/>
          <w:bCs/>
          <w:color w:val="000000" w:themeColor="text1"/>
          <w:spacing w:val="2"/>
        </w:rPr>
      </w:pPr>
    </w:p>
    <w:p w14:paraId="7C1B47F1" w14:textId="1FEB99BA" w:rsidR="004F742A" w:rsidRPr="00BC1155" w:rsidRDefault="004F742A" w:rsidP="00BC1155">
      <w:pPr>
        <w:keepNext/>
        <w:ind w:left="111" w:right="-20"/>
        <w:rPr>
          <w:rFonts w:ascii="Garamond" w:hAnsi="Garamond"/>
          <w:color w:val="000000" w:themeColor="text1"/>
          <w:u w:val="single"/>
        </w:rPr>
      </w:pPr>
      <w:r>
        <w:rPr>
          <w:rFonts w:ascii="Garamond" w:hAnsi="Garamond"/>
          <w:b/>
          <w:bCs/>
          <w:color w:val="000000" w:themeColor="text1"/>
          <w:spacing w:val="2"/>
          <w:u w:val="single"/>
        </w:rPr>
        <w:t>SELECTED</w:t>
      </w:r>
      <w:r w:rsidR="007C3FCA" w:rsidRPr="00E66019">
        <w:rPr>
          <w:rFonts w:ascii="Garamond" w:hAnsi="Garamond"/>
          <w:b/>
          <w:bCs/>
          <w:color w:val="000000" w:themeColor="text1"/>
          <w:spacing w:val="3"/>
          <w:u w:val="single"/>
        </w:rPr>
        <w:t xml:space="preserve"> PRESENTATIONS</w:t>
      </w:r>
    </w:p>
    <w:p w14:paraId="1ED611CC" w14:textId="77777777" w:rsidR="004F742A" w:rsidRDefault="004F742A" w:rsidP="004F742A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4F742A">
        <w:rPr>
          <w:rFonts w:ascii="Garamond" w:hAnsi="Garamond"/>
          <w:bCs/>
          <w:i/>
          <w:color w:val="000000" w:themeColor="text1"/>
          <w:kern w:val="36"/>
        </w:rPr>
        <w:t>Prison Law’s Property Problem</w:t>
      </w:r>
      <w:r>
        <w:rPr>
          <w:rFonts w:ascii="Garamond" w:hAnsi="Garamond"/>
          <w:bCs/>
          <w:iCs/>
          <w:color w:val="000000" w:themeColor="text1"/>
          <w:kern w:val="36"/>
        </w:rPr>
        <w:t xml:space="preserve">, Faculty Workshop, University of Denver Strum College of Law </w:t>
      </w:r>
    </w:p>
    <w:p w14:paraId="542225EA" w14:textId="4C3EC345" w:rsidR="004F742A" w:rsidRDefault="004F742A" w:rsidP="004F742A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 xml:space="preserve">(upcoming Nov. 2026) </w:t>
      </w:r>
    </w:p>
    <w:p w14:paraId="05D79B89" w14:textId="77777777" w:rsidR="004F742A" w:rsidRDefault="004F742A" w:rsidP="004F742A">
      <w:pPr>
        <w:ind w:firstLine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</w:p>
    <w:p w14:paraId="5788CB55" w14:textId="71B1D323" w:rsidR="004F742A" w:rsidRPr="004F742A" w:rsidRDefault="004F742A" w:rsidP="004F742A">
      <w:pPr>
        <w:ind w:firstLine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4F742A">
        <w:rPr>
          <w:rFonts w:ascii="Garamond" w:hAnsi="Garamond"/>
          <w:bCs/>
          <w:i/>
          <w:color w:val="000000" w:themeColor="text1"/>
          <w:kern w:val="36"/>
        </w:rPr>
        <w:t>The Datafication of Incarceration</w:t>
      </w:r>
      <w:r>
        <w:rPr>
          <w:rFonts w:ascii="Garamond" w:hAnsi="Garamond"/>
          <w:bCs/>
          <w:iCs/>
          <w:color w:val="000000" w:themeColor="text1"/>
          <w:kern w:val="36"/>
        </w:rPr>
        <w:t>, Information Society Project Lecture, Yale Law School (upcoming Oct. 2026)</w:t>
      </w:r>
    </w:p>
    <w:p w14:paraId="7086A74D" w14:textId="77777777" w:rsid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</w:p>
    <w:p w14:paraId="759A1CA1" w14:textId="0AD38AF6" w:rsid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 xml:space="preserve">Guest Lecturer for Prof. Stevie Glaberson’s Surveillance and Civil Rights Seminar, Georgetown Law </w:t>
      </w:r>
    </w:p>
    <w:p w14:paraId="2543BC54" w14:textId="605D47D8" w:rsid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>(Apr. 2026)</w:t>
      </w:r>
    </w:p>
    <w:p w14:paraId="3EEAA3A6" w14:textId="77777777" w:rsid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</w:p>
    <w:p w14:paraId="03FB2B86" w14:textId="6E80A501" w:rsid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/>
          <w:color w:val="000000" w:themeColor="text1"/>
          <w:kern w:val="36"/>
        </w:rPr>
        <w:t>Pretrial Friction</w:t>
      </w:r>
      <w:r>
        <w:rPr>
          <w:rFonts w:ascii="Garamond" w:hAnsi="Garamond"/>
          <w:bCs/>
          <w:iCs/>
          <w:color w:val="000000" w:themeColor="text1"/>
          <w:kern w:val="36"/>
        </w:rPr>
        <w:t xml:space="preserve">, 2026 Bail Reform and Backlash Symposium, Houston Law (Feb. 2026) </w:t>
      </w:r>
    </w:p>
    <w:p w14:paraId="370D0DB4" w14:textId="77777777" w:rsidR="004F742A" w:rsidRPr="004F742A" w:rsidRDefault="004F742A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</w:p>
    <w:p w14:paraId="7E92B5EA" w14:textId="73078EB8" w:rsidR="005F362C" w:rsidRDefault="00695A44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695A44">
        <w:rPr>
          <w:rFonts w:ascii="Garamond" w:hAnsi="Garamond"/>
          <w:bCs/>
          <w:iCs/>
          <w:color w:val="000000" w:themeColor="text1"/>
          <w:kern w:val="36"/>
        </w:rPr>
        <w:t>Guest Lecturer for Prof. Barry Scheck’s Artificial Intelligence and the Criminal Legal System: Aligning AI Tools with Social and Democratic Values Simulation course</w:t>
      </w:r>
      <w:r w:rsidR="00AF796C">
        <w:rPr>
          <w:rFonts w:ascii="Garamond" w:hAnsi="Garamond"/>
          <w:bCs/>
          <w:iCs/>
          <w:color w:val="000000" w:themeColor="text1"/>
          <w:kern w:val="36"/>
        </w:rPr>
        <w:t>, NYU School of Law</w:t>
      </w:r>
      <w:r w:rsidRPr="00695A44">
        <w:rPr>
          <w:rFonts w:ascii="Garamond" w:hAnsi="Garamond"/>
          <w:bCs/>
          <w:iCs/>
          <w:color w:val="000000" w:themeColor="text1"/>
          <w:kern w:val="36"/>
        </w:rPr>
        <w:t xml:space="preserve"> (</w:t>
      </w:r>
      <w:r>
        <w:rPr>
          <w:rFonts w:ascii="Garamond" w:hAnsi="Garamond"/>
          <w:bCs/>
          <w:iCs/>
          <w:color w:val="000000" w:themeColor="text1"/>
          <w:kern w:val="36"/>
        </w:rPr>
        <w:t xml:space="preserve">Nov. </w:t>
      </w:r>
      <w:r w:rsidRPr="00695A44">
        <w:rPr>
          <w:rFonts w:ascii="Garamond" w:hAnsi="Garamond"/>
          <w:bCs/>
          <w:iCs/>
          <w:color w:val="000000" w:themeColor="text1"/>
          <w:kern w:val="36"/>
        </w:rPr>
        <w:t>2025)</w:t>
      </w:r>
    </w:p>
    <w:p w14:paraId="4E3B0C04" w14:textId="77777777" w:rsidR="00695A44" w:rsidRDefault="00695A44" w:rsidP="00686DBF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39B4D30A" w14:textId="7F947C64" w:rsidR="004C0C01" w:rsidRDefault="004C0C01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4C0C01">
        <w:rPr>
          <w:rFonts w:ascii="Garamond" w:hAnsi="Garamond"/>
          <w:bCs/>
          <w:i/>
          <w:color w:val="000000" w:themeColor="text1"/>
          <w:kern w:val="36"/>
        </w:rPr>
        <w:t>Critical Perspectives on Race, Law and Technology at the Law and Justice Symposium</w:t>
      </w:r>
      <w:r>
        <w:rPr>
          <w:rFonts w:ascii="Garamond" w:hAnsi="Garamond"/>
          <w:bCs/>
          <w:iCs/>
          <w:color w:val="000000" w:themeColor="text1"/>
          <w:kern w:val="36"/>
        </w:rPr>
        <w:t>, Moderator</w:t>
      </w:r>
      <w:r w:rsidR="00090961">
        <w:rPr>
          <w:rFonts w:ascii="Garamond" w:hAnsi="Garamond"/>
          <w:bCs/>
          <w:iCs/>
          <w:color w:val="000000" w:themeColor="text1"/>
          <w:kern w:val="36"/>
        </w:rPr>
        <w:t xml:space="preserve"> </w:t>
      </w:r>
      <w:r w:rsidRPr="004C0C01">
        <w:rPr>
          <w:rFonts w:ascii="Garamond" w:hAnsi="Garamond"/>
          <w:bCs/>
          <w:iCs/>
          <w:color w:val="000000" w:themeColor="text1"/>
          <w:kern w:val="36"/>
        </w:rPr>
        <w:t>(Oct. 2025)</w:t>
      </w:r>
    </w:p>
    <w:p w14:paraId="695B1C1F" w14:textId="09E3D633" w:rsidR="00090961" w:rsidRDefault="00090961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>University of Maryland Carey School of Law</w:t>
      </w:r>
    </w:p>
    <w:p w14:paraId="1995B3B6" w14:textId="77777777" w:rsidR="00090961" w:rsidRDefault="00090961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</w:p>
    <w:p w14:paraId="10A01546" w14:textId="4763FCEC" w:rsidR="00090961" w:rsidRDefault="005F006D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/>
          <w:color w:val="000000" w:themeColor="text1"/>
          <w:kern w:val="36"/>
        </w:rPr>
        <w:t>The Strike</w:t>
      </w:r>
      <w:r>
        <w:rPr>
          <w:rFonts w:ascii="Garamond" w:hAnsi="Garamond"/>
          <w:bCs/>
          <w:iCs/>
          <w:color w:val="000000" w:themeColor="text1"/>
          <w:kern w:val="36"/>
        </w:rPr>
        <w:t>, Screening and Discussion with Jack Morris (co-host with Prof. Chaz Arnett) (Sept. 2025)</w:t>
      </w:r>
    </w:p>
    <w:p w14:paraId="06E1EA21" w14:textId="2674F5CA" w:rsidR="005F006D" w:rsidRPr="005F006D" w:rsidRDefault="005F006D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Cs/>
          <w:color w:val="000000" w:themeColor="text1"/>
          <w:kern w:val="36"/>
        </w:rPr>
        <w:t>University of Maryland Carey School of Law</w:t>
      </w:r>
    </w:p>
    <w:p w14:paraId="6BC59359" w14:textId="77777777" w:rsidR="004C0C01" w:rsidRDefault="004C0C01" w:rsidP="00686DBF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185156FA" w14:textId="4E17B54A" w:rsidR="00A013B0" w:rsidRPr="00C42570" w:rsidRDefault="00A013B0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>
        <w:rPr>
          <w:rFonts w:ascii="Garamond" w:hAnsi="Garamond"/>
          <w:bCs/>
          <w:i/>
          <w:color w:val="000000" w:themeColor="text1"/>
          <w:kern w:val="36"/>
        </w:rPr>
        <w:t>Digital Rights in Prisons</w:t>
      </w:r>
      <w:r w:rsidR="00686DBF">
        <w:rPr>
          <w:rFonts w:ascii="Garamond" w:hAnsi="Garamond"/>
          <w:bCs/>
          <w:iCs/>
          <w:color w:val="000000" w:themeColor="text1"/>
          <w:kern w:val="36"/>
        </w:rPr>
        <w:t xml:space="preserve">, </w:t>
      </w:r>
      <w:r>
        <w:rPr>
          <w:rFonts w:ascii="Garamond" w:hAnsi="Garamond"/>
          <w:bCs/>
          <w:iCs/>
          <w:color w:val="000000" w:themeColor="text1"/>
          <w:kern w:val="36"/>
        </w:rPr>
        <w:t>Constitution Day Lecture, Goucher College</w:t>
      </w:r>
      <w:r w:rsidR="00686DBF">
        <w:rPr>
          <w:rFonts w:ascii="Garamond" w:hAnsi="Garamond"/>
          <w:bCs/>
          <w:iCs/>
          <w:color w:val="000000" w:themeColor="text1"/>
          <w:kern w:val="36"/>
        </w:rPr>
        <w:t xml:space="preserve"> (Sept. 2024)</w:t>
      </w:r>
    </w:p>
    <w:p w14:paraId="712847FD" w14:textId="77777777" w:rsidR="00A013B0" w:rsidRDefault="00A013B0" w:rsidP="00A013B0">
      <w:pPr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2DD57D6F" w14:textId="0CAF4134" w:rsidR="0037605D" w:rsidRPr="0037605D" w:rsidRDefault="0037605D" w:rsidP="0037605D">
      <w:pPr>
        <w:autoSpaceDE w:val="0"/>
        <w:autoSpaceDN w:val="0"/>
        <w:adjustRightInd w:val="0"/>
        <w:ind w:firstLine="475"/>
        <w:contextualSpacing/>
        <w:rPr>
          <w:rFonts w:ascii="Garamond" w:hAnsi="Garamond"/>
          <w:iCs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Filling the Void: The Shadow Docket’s Role in Doctrinal Development</w:t>
      </w:r>
      <w:r>
        <w:rPr>
          <w:rFonts w:ascii="Garamond" w:hAnsi="Garamond"/>
          <w:iCs/>
          <w:color w:val="000000" w:themeColor="text1"/>
        </w:rPr>
        <w:t xml:space="preserve">, </w:t>
      </w:r>
      <w:r w:rsidRPr="00E66019">
        <w:rPr>
          <w:rFonts w:ascii="Garamond" w:hAnsi="Garamond"/>
          <w:iCs/>
          <w:color w:val="000000" w:themeColor="text1"/>
        </w:rPr>
        <w:t>Law and Society, Puerto Rico (Jun. 2023)</w:t>
      </w:r>
    </w:p>
    <w:p w14:paraId="460F99B1" w14:textId="77777777" w:rsidR="006C5973" w:rsidRDefault="006C5973" w:rsidP="006C5973">
      <w:pPr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02A1D26E" w14:textId="4A58BE1A" w:rsidR="009D2A81" w:rsidRPr="00E66019" w:rsidRDefault="009D2A81" w:rsidP="002F36C8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Charting the Feedback Loop of the Shadow Docket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, Panelist (Mar. 2023)</w:t>
      </w:r>
    </w:p>
    <w:p w14:paraId="13CD4B7C" w14:textId="4A8CE2C8" w:rsidR="009D2A81" w:rsidRPr="00E66019" w:rsidRDefault="009D2A81" w:rsidP="002F36C8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Cs/>
          <w:color w:val="000000" w:themeColor="text1"/>
          <w:kern w:val="36"/>
        </w:rPr>
        <w:t>Loyola Law Review</w:t>
      </w:r>
      <w:r w:rsidR="00440962" w:rsidRPr="00E66019">
        <w:rPr>
          <w:rFonts w:ascii="Garamond" w:hAnsi="Garamond"/>
          <w:bCs/>
          <w:iCs/>
          <w:color w:val="000000" w:themeColor="text1"/>
          <w:kern w:val="36"/>
        </w:rPr>
        <w:t>’s Symposium on Judicial Developments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, Loyola University New Orleans College of Law</w:t>
      </w:r>
    </w:p>
    <w:p w14:paraId="0505BC77" w14:textId="77777777" w:rsidR="00425496" w:rsidRDefault="00425496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1E540CD1" w14:textId="0E699F02" w:rsidR="00701C5E" w:rsidRPr="00E66019" w:rsidRDefault="00701C5E" w:rsidP="002F36C8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 xml:space="preserve">Baltimore City </w:t>
      </w:r>
      <w:r w:rsidR="00284080" w:rsidRPr="00E66019">
        <w:rPr>
          <w:rFonts w:ascii="Garamond" w:hAnsi="Garamond"/>
          <w:bCs/>
          <w:i/>
          <w:color w:val="000000" w:themeColor="text1"/>
          <w:kern w:val="36"/>
        </w:rPr>
        <w:t>District</w:t>
      </w:r>
      <w:r w:rsidRPr="00E66019">
        <w:rPr>
          <w:rFonts w:ascii="Garamond" w:hAnsi="Garamond"/>
          <w:bCs/>
          <w:i/>
          <w:color w:val="000000" w:themeColor="text1"/>
          <w:kern w:val="36"/>
        </w:rPr>
        <w:t xml:space="preserve"> Attorney Debate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, Town Hall Moderator (Jun</w:t>
      </w:r>
      <w:r w:rsidR="003843BC" w:rsidRPr="00E66019">
        <w:rPr>
          <w:rFonts w:ascii="Garamond" w:hAnsi="Garamond"/>
          <w:bCs/>
          <w:iCs/>
          <w:color w:val="000000" w:themeColor="text1"/>
          <w:kern w:val="36"/>
        </w:rPr>
        <w:t xml:space="preserve">.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2022) </w:t>
      </w:r>
    </w:p>
    <w:p w14:paraId="58492932" w14:textId="065314B4" w:rsidR="00701C5E" w:rsidRPr="00E66019" w:rsidRDefault="00701C5E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5A1DA399" w14:textId="77777777" w:rsidR="004F742A" w:rsidRDefault="004F742A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062E27D1" w14:textId="77777777" w:rsidR="004F742A" w:rsidRDefault="004F742A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0761624B" w14:textId="77777777" w:rsidR="004F742A" w:rsidRDefault="004F742A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2848A69B" w14:textId="77777777" w:rsidR="00BC1155" w:rsidRDefault="00BC1155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2D3D5C3F" w14:textId="2C753A41" w:rsidR="003843BC" w:rsidRPr="00E66019" w:rsidRDefault="00243E61" w:rsidP="002F36C8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Course Design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, AALS New Teachers Workshop</w:t>
      </w:r>
      <w:r w:rsidR="00372FF6" w:rsidRPr="00E66019">
        <w:rPr>
          <w:rFonts w:ascii="Garamond" w:hAnsi="Garamond"/>
          <w:bCs/>
          <w:iCs/>
          <w:color w:val="000000" w:themeColor="text1"/>
          <w:kern w:val="36"/>
        </w:rPr>
        <w:t xml:space="preserve">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(Ju</w:t>
      </w:r>
      <w:r w:rsidR="003843BC" w:rsidRPr="00E66019">
        <w:rPr>
          <w:rFonts w:ascii="Garamond" w:hAnsi="Garamond"/>
          <w:bCs/>
          <w:iCs/>
          <w:color w:val="000000" w:themeColor="text1"/>
          <w:kern w:val="36"/>
        </w:rPr>
        <w:t xml:space="preserve">n.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 xml:space="preserve">2022) </w:t>
      </w:r>
      <w:r w:rsidR="00372FF6" w:rsidRPr="00E66019">
        <w:rPr>
          <w:rFonts w:ascii="Garamond" w:hAnsi="Garamond"/>
          <w:bCs/>
          <w:iCs/>
          <w:color w:val="000000" w:themeColor="text1"/>
          <w:kern w:val="36"/>
        </w:rPr>
        <w:t>(with Maneka Sinha)</w:t>
      </w:r>
    </w:p>
    <w:p w14:paraId="4F9A9708" w14:textId="77777777" w:rsidR="00243E61" w:rsidRPr="00E66019" w:rsidRDefault="00243E61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704DD13A" w14:textId="4E30B75A" w:rsidR="0076051D" w:rsidRPr="00E66019" w:rsidRDefault="00701C5E" w:rsidP="0076051D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Judicial Update on the 4</w:t>
      </w:r>
      <w:r w:rsidRPr="00E66019">
        <w:rPr>
          <w:rFonts w:ascii="Garamond" w:hAnsi="Garamond"/>
          <w:bCs/>
          <w:i/>
          <w:color w:val="000000" w:themeColor="text1"/>
          <w:kern w:val="36"/>
          <w:vertAlign w:val="superscript"/>
        </w:rPr>
        <w:t>th</w:t>
      </w:r>
      <w:r w:rsidRPr="00E66019">
        <w:rPr>
          <w:rFonts w:ascii="Garamond" w:hAnsi="Garamond"/>
          <w:bCs/>
          <w:i/>
          <w:color w:val="000000" w:themeColor="text1"/>
          <w:kern w:val="36"/>
        </w:rPr>
        <w:t>, 5</w:t>
      </w:r>
      <w:r w:rsidRPr="00E66019">
        <w:rPr>
          <w:rFonts w:ascii="Garamond" w:hAnsi="Garamond"/>
          <w:bCs/>
          <w:i/>
          <w:color w:val="000000" w:themeColor="text1"/>
          <w:kern w:val="36"/>
          <w:vertAlign w:val="superscript"/>
        </w:rPr>
        <w:t>th</w:t>
      </w:r>
      <w:r w:rsidRPr="00E66019">
        <w:rPr>
          <w:rFonts w:ascii="Garamond" w:hAnsi="Garamond"/>
          <w:bCs/>
          <w:i/>
          <w:color w:val="000000" w:themeColor="text1"/>
          <w:kern w:val="36"/>
        </w:rPr>
        <w:t>, and 6</w:t>
      </w:r>
      <w:r w:rsidRPr="00E66019">
        <w:rPr>
          <w:rFonts w:ascii="Garamond" w:hAnsi="Garamond"/>
          <w:bCs/>
          <w:i/>
          <w:color w:val="000000" w:themeColor="text1"/>
          <w:kern w:val="36"/>
          <w:vertAlign w:val="superscript"/>
        </w:rPr>
        <w:t>th</w:t>
      </w:r>
      <w:r w:rsidRPr="00E66019">
        <w:rPr>
          <w:rFonts w:ascii="Garamond" w:hAnsi="Garamond"/>
          <w:bCs/>
          <w:i/>
          <w:color w:val="000000" w:themeColor="text1"/>
          <w:kern w:val="36"/>
        </w:rPr>
        <w:t xml:space="preserve"> Amendments</w:t>
      </w:r>
    </w:p>
    <w:p w14:paraId="2FA862DA" w14:textId="69E51E48" w:rsidR="00686DBF" w:rsidRDefault="00701C5E" w:rsidP="00686DBF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Cs/>
          <w:color w:val="000000" w:themeColor="text1"/>
          <w:kern w:val="36"/>
        </w:rPr>
        <w:t>Legal Training for Newly Appointed Maryland Circuit Court Judges (May 2022)</w:t>
      </w:r>
      <w:r w:rsidR="00372FF6" w:rsidRPr="00E66019">
        <w:rPr>
          <w:rFonts w:ascii="Garamond" w:hAnsi="Garamond"/>
          <w:bCs/>
          <w:iCs/>
          <w:color w:val="000000" w:themeColor="text1"/>
          <w:kern w:val="36"/>
        </w:rPr>
        <w:t xml:space="preserve"> (with Katie Kronick)</w:t>
      </w:r>
    </w:p>
    <w:p w14:paraId="3F210CAD" w14:textId="77777777" w:rsidR="000525F7" w:rsidRDefault="000525F7" w:rsidP="00425496">
      <w:pPr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079C13DD" w14:textId="0A036407" w:rsidR="00372FF6" w:rsidRPr="00E66019" w:rsidRDefault="003843BC" w:rsidP="00372FF6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Incorporating Clinical Lessons in the Law School Curriculum</w:t>
      </w:r>
      <w:r w:rsidR="00372FF6" w:rsidRPr="00E66019">
        <w:rPr>
          <w:rFonts w:ascii="Garamond" w:hAnsi="Garamond"/>
          <w:bCs/>
          <w:iCs/>
          <w:color w:val="000000" w:themeColor="text1"/>
          <w:kern w:val="36"/>
        </w:rPr>
        <w:t xml:space="preserve">, 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AALS Clinical Conference (May 2022)</w:t>
      </w:r>
      <w:r w:rsidR="00372FF6" w:rsidRPr="00E66019">
        <w:rPr>
          <w:rFonts w:ascii="Garamond" w:hAnsi="Garamond"/>
          <w:bCs/>
          <w:iCs/>
          <w:color w:val="000000" w:themeColor="text1"/>
          <w:kern w:val="36"/>
        </w:rPr>
        <w:t xml:space="preserve"> (with Tianna Gibbs, Jacqueline Laínez Flanagan, Jenny Roberts, and Etienne Toussaint) </w:t>
      </w:r>
    </w:p>
    <w:p w14:paraId="5EC2E197" w14:textId="77777777" w:rsidR="00A256E6" w:rsidRDefault="00A256E6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43FD5A59" w14:textId="548A754D" w:rsidR="000547FF" w:rsidRPr="00E66019" w:rsidRDefault="000547FF" w:rsidP="002F36C8">
      <w:pPr>
        <w:ind w:left="475"/>
        <w:textAlignment w:val="baseline"/>
        <w:outlineLvl w:val="0"/>
        <w:rPr>
          <w:rFonts w:ascii="Garamond" w:hAnsi="Garamond"/>
          <w:bCs/>
          <w:i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The Future of Policing: Faculty Panel</w:t>
      </w:r>
      <w:r w:rsidRPr="00E66019">
        <w:rPr>
          <w:rFonts w:ascii="Garamond" w:hAnsi="Garamond"/>
          <w:bCs/>
          <w:iCs/>
          <w:color w:val="000000" w:themeColor="text1"/>
          <w:kern w:val="36"/>
        </w:rPr>
        <w:t>, University of Baltimore School of Law (Nov. 2021)</w:t>
      </w:r>
    </w:p>
    <w:p w14:paraId="743DF52D" w14:textId="77777777" w:rsidR="004F742A" w:rsidRDefault="004F742A" w:rsidP="002F36C8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707E2F0B" w14:textId="4D55EBA5" w:rsidR="00143AD1" w:rsidRPr="00E66019" w:rsidRDefault="00143AD1" w:rsidP="002F36C8">
      <w:pPr>
        <w:ind w:left="475"/>
        <w:textAlignment w:val="baseline"/>
        <w:outlineLvl w:val="0"/>
        <w:rPr>
          <w:rFonts w:ascii="Garamond" w:hAnsi="Garamond"/>
          <w:b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Exploring #MeToo Relational Dynamics in the Workplace and Beyond</w:t>
      </w:r>
      <w:r w:rsidRPr="00E66019">
        <w:rPr>
          <w:rFonts w:ascii="Garamond" w:hAnsi="Garamond"/>
          <w:bCs/>
          <w:color w:val="000000" w:themeColor="text1"/>
          <w:kern w:val="36"/>
        </w:rPr>
        <w:t xml:space="preserve">, </w:t>
      </w:r>
      <w:r w:rsidR="00B03165" w:rsidRPr="00E66019">
        <w:rPr>
          <w:rFonts w:ascii="Garamond" w:hAnsi="Garamond"/>
          <w:bCs/>
          <w:color w:val="000000" w:themeColor="text1"/>
          <w:kern w:val="36"/>
        </w:rPr>
        <w:t xml:space="preserve">Panel </w:t>
      </w:r>
      <w:r w:rsidRPr="00E66019">
        <w:rPr>
          <w:rFonts w:ascii="Garamond" w:hAnsi="Garamond"/>
          <w:bCs/>
          <w:color w:val="000000" w:themeColor="text1"/>
          <w:kern w:val="36"/>
        </w:rPr>
        <w:t>Moderator</w:t>
      </w:r>
    </w:p>
    <w:p w14:paraId="6E0304E8" w14:textId="598BC267" w:rsidR="00AF796C" w:rsidRPr="00CC46F5" w:rsidRDefault="00143AD1" w:rsidP="00CC46F5">
      <w:pPr>
        <w:ind w:left="475"/>
        <w:textAlignment w:val="baseline"/>
        <w:outlineLvl w:val="0"/>
        <w:rPr>
          <w:rFonts w:ascii="Garamond" w:hAnsi="Garamond"/>
          <w:bCs/>
          <w:color w:val="000000" w:themeColor="text1"/>
          <w:kern w:val="36"/>
        </w:rPr>
      </w:pPr>
      <w:r w:rsidRPr="00E66019">
        <w:rPr>
          <w:rFonts w:ascii="Garamond" w:hAnsi="Garamond"/>
          <w:bCs/>
          <w:color w:val="000000" w:themeColor="text1"/>
          <w:kern w:val="36"/>
        </w:rPr>
        <w:t>11</w:t>
      </w:r>
      <w:r w:rsidRPr="00E66019">
        <w:rPr>
          <w:rFonts w:ascii="Garamond" w:hAnsi="Garamond"/>
          <w:bCs/>
          <w:color w:val="000000" w:themeColor="text1"/>
          <w:kern w:val="36"/>
          <w:vertAlign w:val="superscript"/>
        </w:rPr>
        <w:t>th</w:t>
      </w:r>
      <w:r w:rsidRPr="00E66019">
        <w:rPr>
          <w:rFonts w:ascii="Garamond" w:hAnsi="Garamond"/>
          <w:bCs/>
          <w:color w:val="000000" w:themeColor="text1"/>
          <w:kern w:val="36"/>
        </w:rPr>
        <w:t xml:space="preserve"> Feminist Legal Theory Conference </w:t>
      </w:r>
      <w:r w:rsidR="00B858D9" w:rsidRPr="00E66019">
        <w:rPr>
          <w:rFonts w:ascii="Garamond" w:hAnsi="Garamond"/>
          <w:bCs/>
          <w:color w:val="000000" w:themeColor="text1"/>
          <w:kern w:val="36"/>
        </w:rPr>
        <w:t xml:space="preserve">hosted by the University of Baltimore School of Law </w:t>
      </w:r>
      <w:r w:rsidRPr="00E66019">
        <w:rPr>
          <w:rFonts w:ascii="Garamond" w:hAnsi="Garamond"/>
          <w:bCs/>
          <w:color w:val="000000" w:themeColor="text1"/>
          <w:kern w:val="36"/>
        </w:rPr>
        <w:t>(April 2019)</w:t>
      </w:r>
    </w:p>
    <w:p w14:paraId="2571466C" w14:textId="77777777" w:rsidR="00AF796C" w:rsidRDefault="00AF796C" w:rsidP="00D859A4">
      <w:pPr>
        <w:ind w:left="475"/>
        <w:textAlignment w:val="baseline"/>
        <w:outlineLvl w:val="0"/>
        <w:rPr>
          <w:rFonts w:ascii="Garamond" w:hAnsi="Garamond"/>
          <w:bCs/>
          <w:i/>
          <w:color w:val="000000" w:themeColor="text1"/>
          <w:kern w:val="36"/>
        </w:rPr>
      </w:pPr>
    </w:p>
    <w:p w14:paraId="6E0CCF92" w14:textId="04E0217C" w:rsidR="00E16BD6" w:rsidRPr="00D859A4" w:rsidRDefault="00070A1F" w:rsidP="00D859A4">
      <w:pPr>
        <w:ind w:left="475"/>
        <w:textAlignment w:val="baseline"/>
        <w:outlineLvl w:val="0"/>
        <w:rPr>
          <w:rFonts w:ascii="Garamond" w:hAnsi="Garamond"/>
          <w:bCs/>
          <w:color w:val="000000" w:themeColor="text1"/>
          <w:kern w:val="36"/>
        </w:rPr>
      </w:pPr>
      <w:r w:rsidRPr="00E66019">
        <w:rPr>
          <w:rFonts w:ascii="Garamond" w:hAnsi="Garamond"/>
          <w:bCs/>
          <w:i/>
          <w:color w:val="000000" w:themeColor="text1"/>
          <w:kern w:val="36"/>
        </w:rPr>
        <w:t>Not Just a Ferguson Problem: Community Lawyering Strategies for Challenging Fines, Fees and Bail, Targeted against Low-Income Communities and Communities of Color</w:t>
      </w:r>
      <w:r w:rsidRPr="00E66019">
        <w:rPr>
          <w:rFonts w:ascii="Garamond" w:hAnsi="Garamond"/>
          <w:bCs/>
          <w:color w:val="000000" w:themeColor="text1"/>
          <w:kern w:val="36"/>
        </w:rPr>
        <w:t>, AALS Clinical Conference (May 2018</w:t>
      </w:r>
      <w:r w:rsidR="00372FF6" w:rsidRPr="00E66019">
        <w:rPr>
          <w:rFonts w:ascii="Garamond" w:hAnsi="Garamond"/>
          <w:bCs/>
          <w:color w:val="000000" w:themeColor="text1"/>
          <w:kern w:val="36"/>
        </w:rPr>
        <w:t xml:space="preserve">) (with Brandon Greene, </w:t>
      </w:r>
      <w:r w:rsidR="0076051D" w:rsidRPr="00E66019">
        <w:rPr>
          <w:rFonts w:ascii="Garamond" w:hAnsi="Garamond"/>
          <w:bCs/>
          <w:color w:val="000000" w:themeColor="text1"/>
          <w:kern w:val="36"/>
        </w:rPr>
        <w:t>Brendan Roediger, Karen Tokarz, and Theresa Zhen)</w:t>
      </w:r>
    </w:p>
    <w:p w14:paraId="096C7696" w14:textId="77777777" w:rsidR="00CC09A1" w:rsidRDefault="00CC09A1" w:rsidP="00AF796C">
      <w:pPr>
        <w:autoSpaceDE w:val="0"/>
        <w:autoSpaceDN w:val="0"/>
        <w:adjustRightInd w:val="0"/>
        <w:contextualSpacing/>
        <w:rPr>
          <w:rFonts w:ascii="Garamond" w:hAnsi="Garamond"/>
          <w:i/>
          <w:iCs/>
          <w:color w:val="000000" w:themeColor="text1"/>
        </w:rPr>
      </w:pPr>
    </w:p>
    <w:p w14:paraId="3194BF3D" w14:textId="54BD9E3D" w:rsidR="00784503" w:rsidRPr="00E66019" w:rsidRDefault="00D44584" w:rsidP="00784503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iCs/>
          <w:color w:val="000000" w:themeColor="text1"/>
        </w:rPr>
        <w:t>Innovation, Mass Incarceration and Clinical Education</w:t>
      </w:r>
      <w:r w:rsidRPr="00E66019">
        <w:rPr>
          <w:rFonts w:ascii="Garamond" w:hAnsi="Garamond"/>
          <w:iCs/>
          <w:color w:val="000000" w:themeColor="text1"/>
        </w:rPr>
        <w:t>,</w:t>
      </w:r>
      <w:r w:rsidRPr="00E66019">
        <w:rPr>
          <w:rFonts w:ascii="Garamond" w:hAnsi="Garamond"/>
          <w:color w:val="000000" w:themeColor="text1"/>
        </w:rPr>
        <w:t xml:space="preserve"> Global Alliance for Justice Education  </w:t>
      </w:r>
    </w:p>
    <w:p w14:paraId="013D4AC9" w14:textId="18CAA7D1" w:rsidR="00D44584" w:rsidRPr="00E66019" w:rsidRDefault="00D44584" w:rsidP="00643F37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color w:val="000000" w:themeColor="text1"/>
        </w:rPr>
        <w:t>Puebla, Mexico (Dec</w:t>
      </w:r>
      <w:r w:rsidR="000547FF" w:rsidRPr="00E66019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2017)</w:t>
      </w:r>
      <w:r w:rsidR="0076051D" w:rsidRPr="00E66019">
        <w:rPr>
          <w:rFonts w:ascii="Garamond" w:hAnsi="Garamond"/>
          <w:color w:val="000000" w:themeColor="text1"/>
        </w:rPr>
        <w:t xml:space="preserve"> (with Colin Starger) </w:t>
      </w:r>
    </w:p>
    <w:p w14:paraId="2E400630" w14:textId="77777777" w:rsidR="007018ED" w:rsidRDefault="007018ED" w:rsidP="009D1AAA">
      <w:pPr>
        <w:autoSpaceDE w:val="0"/>
        <w:autoSpaceDN w:val="0"/>
        <w:adjustRightInd w:val="0"/>
        <w:contextualSpacing/>
        <w:rPr>
          <w:rFonts w:ascii="Garamond" w:hAnsi="Garamond"/>
          <w:i/>
          <w:iCs/>
          <w:color w:val="000000" w:themeColor="text1"/>
        </w:rPr>
      </w:pPr>
    </w:p>
    <w:p w14:paraId="3D2F3C4B" w14:textId="693A3740" w:rsidR="007018ED" w:rsidRPr="007018ED" w:rsidRDefault="007C3FCA" w:rsidP="007018ED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iCs/>
          <w:color w:val="000000" w:themeColor="text1"/>
        </w:rPr>
        <w:t>Lessons from the Pretrial Justice Clinic</w:t>
      </w:r>
      <w:r w:rsidRPr="00E66019">
        <w:rPr>
          <w:rFonts w:ascii="Garamond" w:hAnsi="Garamond"/>
          <w:color w:val="000000" w:themeColor="text1"/>
        </w:rPr>
        <w:t xml:space="preserve">, Live Webcast hosted by </w:t>
      </w:r>
      <w:r w:rsidR="003A436F" w:rsidRPr="00E66019">
        <w:rPr>
          <w:rFonts w:ascii="Garamond" w:hAnsi="Garamond"/>
          <w:color w:val="000000" w:themeColor="text1"/>
        </w:rPr>
        <w:t xml:space="preserve">the </w:t>
      </w:r>
      <w:r w:rsidRPr="00E66019">
        <w:rPr>
          <w:rFonts w:ascii="Garamond" w:hAnsi="Garamond"/>
          <w:color w:val="000000" w:themeColor="text1"/>
        </w:rPr>
        <w:t>Pretrial Justice Institute (Aug</w:t>
      </w:r>
      <w:r w:rsidR="000547FF" w:rsidRPr="00E66019">
        <w:rPr>
          <w:rFonts w:ascii="Garamond" w:hAnsi="Garamond"/>
          <w:color w:val="000000" w:themeColor="text1"/>
        </w:rPr>
        <w:t xml:space="preserve">. </w:t>
      </w:r>
      <w:r w:rsidRPr="00E66019">
        <w:rPr>
          <w:rFonts w:ascii="Garamond" w:hAnsi="Garamond"/>
          <w:color w:val="000000" w:themeColor="text1"/>
        </w:rPr>
        <w:t>2017)</w:t>
      </w:r>
      <w:r w:rsidR="0076051D" w:rsidRPr="00E66019">
        <w:rPr>
          <w:rFonts w:ascii="Garamond" w:hAnsi="Garamond"/>
          <w:color w:val="000000" w:themeColor="text1"/>
        </w:rPr>
        <w:t xml:space="preserve"> </w:t>
      </w:r>
    </w:p>
    <w:p w14:paraId="64FD8E12" w14:textId="77777777" w:rsidR="007018ED" w:rsidRPr="00E66019" w:rsidRDefault="007018E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iCs/>
          <w:color w:val="000000" w:themeColor="text1"/>
        </w:rPr>
      </w:pPr>
    </w:p>
    <w:p w14:paraId="10F3B5A7" w14:textId="4ECDCC9C" w:rsidR="002F36C8" w:rsidRPr="00E66019" w:rsidRDefault="007C3FC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iCs/>
          <w:color w:val="000000" w:themeColor="text1"/>
        </w:rPr>
        <w:t xml:space="preserve">Training on </w:t>
      </w:r>
      <w:r w:rsidR="003A3B5F" w:rsidRPr="00E66019">
        <w:rPr>
          <w:rFonts w:ascii="Garamond" w:hAnsi="Garamond"/>
          <w:i/>
          <w:iCs/>
          <w:color w:val="000000" w:themeColor="text1"/>
        </w:rPr>
        <w:t>N</w:t>
      </w:r>
      <w:r w:rsidRPr="00E66019">
        <w:rPr>
          <w:rFonts w:ascii="Garamond" w:hAnsi="Garamond"/>
          <w:i/>
          <w:iCs/>
          <w:color w:val="000000" w:themeColor="text1"/>
        </w:rPr>
        <w:t>ew MD Rule 4-216.1</w:t>
      </w:r>
      <w:r w:rsidRPr="00E66019">
        <w:rPr>
          <w:rFonts w:ascii="Garamond" w:hAnsi="Garamond"/>
          <w:color w:val="000000" w:themeColor="text1"/>
        </w:rPr>
        <w:t>, Baltimore City Pretrial Release Services</w:t>
      </w:r>
    </w:p>
    <w:p w14:paraId="4932CCA0" w14:textId="3CA494F8" w:rsidR="007C3FCA" w:rsidRPr="00E66019" w:rsidRDefault="007C3FC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color w:val="000000" w:themeColor="text1"/>
        </w:rPr>
        <w:t>Baltimore, MD (Aug</w:t>
      </w:r>
      <w:r w:rsidR="000547FF" w:rsidRPr="00E66019">
        <w:rPr>
          <w:rFonts w:ascii="Garamond" w:hAnsi="Garamond"/>
          <w:color w:val="000000" w:themeColor="text1"/>
        </w:rPr>
        <w:t xml:space="preserve">. </w:t>
      </w:r>
      <w:r w:rsidRPr="00E66019">
        <w:rPr>
          <w:rFonts w:ascii="Garamond" w:hAnsi="Garamond"/>
          <w:color w:val="000000" w:themeColor="text1"/>
        </w:rPr>
        <w:t>2017) (official training for pretrial servi</w:t>
      </w:r>
      <w:r w:rsidR="00D41106" w:rsidRPr="00E66019">
        <w:rPr>
          <w:rFonts w:ascii="Garamond" w:hAnsi="Garamond"/>
          <w:color w:val="000000" w:themeColor="text1"/>
        </w:rPr>
        <w:t>ces conducted twice)</w:t>
      </w:r>
    </w:p>
    <w:p w14:paraId="683ABF3D" w14:textId="77777777" w:rsidR="00BD1748" w:rsidRPr="00E66019" w:rsidRDefault="00BD1748" w:rsidP="00A23FB8">
      <w:pPr>
        <w:keepNext/>
        <w:autoSpaceDE w:val="0"/>
        <w:autoSpaceDN w:val="0"/>
        <w:adjustRightInd w:val="0"/>
        <w:contextualSpacing/>
        <w:rPr>
          <w:rFonts w:ascii="Garamond" w:hAnsi="Garamond"/>
          <w:i/>
          <w:iCs/>
          <w:color w:val="000000" w:themeColor="text1"/>
        </w:rPr>
      </w:pPr>
    </w:p>
    <w:p w14:paraId="14F225E1" w14:textId="6E7910CC" w:rsidR="00321649" w:rsidRPr="00E66019" w:rsidRDefault="007C3FCA" w:rsidP="00BD1748">
      <w:pPr>
        <w:keepNext/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iCs/>
          <w:color w:val="000000" w:themeColor="text1"/>
        </w:rPr>
        <w:t>Maryland Advisory Committee Briefing on Bail Reform</w:t>
      </w:r>
      <w:r w:rsidR="00143AD1" w:rsidRPr="00E66019">
        <w:rPr>
          <w:rFonts w:ascii="Garamond" w:hAnsi="Garamond"/>
          <w:iCs/>
          <w:color w:val="000000" w:themeColor="text1"/>
        </w:rPr>
        <w:t xml:space="preserve">, </w:t>
      </w:r>
      <w:r w:rsidRPr="00E66019">
        <w:rPr>
          <w:rFonts w:ascii="Garamond" w:hAnsi="Garamond"/>
          <w:color w:val="000000" w:themeColor="text1"/>
        </w:rPr>
        <w:t>United States Commission on Civil Rights</w:t>
      </w:r>
      <w:r w:rsidR="000C5545" w:rsidRPr="00E66019">
        <w:rPr>
          <w:rFonts w:ascii="Garamond" w:hAnsi="Garamond"/>
          <w:color w:val="000000" w:themeColor="text1"/>
        </w:rPr>
        <w:t xml:space="preserve"> </w:t>
      </w:r>
      <w:r w:rsidR="007C0BB4" w:rsidRPr="00E66019">
        <w:rPr>
          <w:rFonts w:ascii="Garamond" w:hAnsi="Garamond"/>
          <w:color w:val="000000" w:themeColor="text1"/>
        </w:rPr>
        <w:t>(April 2017)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3586429E" w14:textId="77777777" w:rsidR="00BD1748" w:rsidRPr="00E66019" w:rsidRDefault="00BD1748" w:rsidP="00BD1748">
      <w:pPr>
        <w:keepNext/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</w:p>
    <w:p w14:paraId="786369DD" w14:textId="77777777" w:rsidR="002F36C8" w:rsidRPr="00E66019" w:rsidRDefault="007C0BB4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 xml:space="preserve">Symposium: </w:t>
      </w:r>
      <w:r w:rsidR="000935AA" w:rsidRPr="00E66019">
        <w:rPr>
          <w:rFonts w:ascii="Garamond" w:hAnsi="Garamond"/>
          <w:i/>
          <w:color w:val="000000" w:themeColor="text1"/>
        </w:rPr>
        <w:t xml:space="preserve">Money Bail and </w:t>
      </w:r>
      <w:r w:rsidR="003A3B5F" w:rsidRPr="00E66019">
        <w:rPr>
          <w:rFonts w:ascii="Garamond" w:hAnsi="Garamond"/>
          <w:i/>
          <w:color w:val="000000" w:themeColor="text1"/>
        </w:rPr>
        <w:t>I</w:t>
      </w:r>
      <w:r w:rsidR="000935AA" w:rsidRPr="00E66019">
        <w:rPr>
          <w:rFonts w:ascii="Garamond" w:hAnsi="Garamond"/>
          <w:i/>
          <w:color w:val="000000" w:themeColor="text1"/>
        </w:rPr>
        <w:t xml:space="preserve">ts </w:t>
      </w:r>
      <w:r w:rsidR="003A3B5F" w:rsidRPr="00E66019">
        <w:rPr>
          <w:rFonts w:ascii="Garamond" w:hAnsi="Garamond"/>
          <w:i/>
          <w:color w:val="000000" w:themeColor="text1"/>
        </w:rPr>
        <w:t>R</w:t>
      </w:r>
      <w:r w:rsidR="000935AA" w:rsidRPr="00E66019">
        <w:rPr>
          <w:rFonts w:ascii="Garamond" w:hAnsi="Garamond"/>
          <w:i/>
          <w:color w:val="000000" w:themeColor="text1"/>
        </w:rPr>
        <w:t xml:space="preserve">ole in Mass </w:t>
      </w:r>
      <w:r w:rsidR="00085DC2" w:rsidRPr="00E66019">
        <w:rPr>
          <w:rFonts w:ascii="Garamond" w:hAnsi="Garamond"/>
          <w:i/>
          <w:color w:val="000000" w:themeColor="text1"/>
        </w:rPr>
        <w:t>Incarceration</w:t>
      </w:r>
      <w:r w:rsidR="003A436F" w:rsidRPr="00E66019">
        <w:rPr>
          <w:rFonts w:ascii="Garamond" w:hAnsi="Garamond"/>
          <w:color w:val="000000" w:themeColor="text1"/>
        </w:rPr>
        <w:t>,</w:t>
      </w:r>
      <w:r w:rsidR="003A436F" w:rsidRPr="00E66019">
        <w:rPr>
          <w:rFonts w:ascii="Garamond" w:hAnsi="Garamond"/>
          <w:i/>
          <w:color w:val="000000" w:themeColor="text1"/>
        </w:rPr>
        <w:t xml:space="preserve"> </w:t>
      </w:r>
      <w:r w:rsidR="003A436F" w:rsidRPr="00E66019">
        <w:rPr>
          <w:rFonts w:ascii="Garamond" w:hAnsi="Garamond"/>
          <w:iCs/>
          <w:color w:val="000000" w:themeColor="text1"/>
        </w:rPr>
        <w:t>Host and Moderator</w:t>
      </w:r>
    </w:p>
    <w:p w14:paraId="69650D4F" w14:textId="5B0C0D34" w:rsidR="000935AA" w:rsidRPr="00E66019" w:rsidRDefault="007C3FC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color w:val="000000" w:themeColor="text1"/>
        </w:rPr>
        <w:t xml:space="preserve">University of Baltimore School of Law </w:t>
      </w:r>
      <w:r w:rsidR="007C0BB4" w:rsidRPr="00E66019">
        <w:rPr>
          <w:rFonts w:ascii="Garamond" w:hAnsi="Garamond"/>
          <w:color w:val="000000" w:themeColor="text1"/>
        </w:rPr>
        <w:t>(Nov</w:t>
      </w:r>
      <w:r w:rsidR="000547FF" w:rsidRPr="00E66019">
        <w:rPr>
          <w:rFonts w:ascii="Garamond" w:hAnsi="Garamond"/>
          <w:color w:val="000000" w:themeColor="text1"/>
        </w:rPr>
        <w:t>.</w:t>
      </w:r>
      <w:r w:rsidR="007C0BB4" w:rsidRPr="00E66019">
        <w:rPr>
          <w:rFonts w:ascii="Garamond" w:hAnsi="Garamond"/>
          <w:color w:val="000000" w:themeColor="text1"/>
        </w:rPr>
        <w:t xml:space="preserve"> 2016)</w:t>
      </w:r>
    </w:p>
    <w:p w14:paraId="1D4F0BC4" w14:textId="77777777" w:rsidR="00A46427" w:rsidRDefault="00A46427" w:rsidP="00EC5A44">
      <w:pPr>
        <w:ind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1857814E" w14:textId="7A47532E" w:rsidR="001A16DE" w:rsidRPr="00E66019" w:rsidRDefault="00B858D9" w:rsidP="00F16034">
      <w:pPr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SELECTED</w:t>
      </w:r>
      <w:r w:rsidR="000935AA"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 xml:space="preserve"> </w:t>
      </w:r>
      <w:r w:rsidR="00BE1ED0"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PRESS</w:t>
      </w:r>
    </w:p>
    <w:p w14:paraId="49B080DF" w14:textId="3A592C40" w:rsidR="000525F7" w:rsidRPr="000525F7" w:rsidRDefault="000525F7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/>
          <w:color w:val="000000" w:themeColor="text1"/>
        </w:rPr>
        <w:t>Activists ‘fight against censorship’ in the largest US book bans: prisons</w:t>
      </w:r>
      <w:r>
        <w:rPr>
          <w:rFonts w:ascii="Garamond" w:hAnsi="Garamond"/>
          <w:iCs/>
          <w:color w:val="000000" w:themeColor="text1"/>
        </w:rPr>
        <w:t>, The Guardian (Sept. 27, 2024)</w:t>
      </w:r>
    </w:p>
    <w:p w14:paraId="02CCB502" w14:textId="77777777" w:rsidR="000525F7" w:rsidRDefault="000525F7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0430E2D1" w14:textId="0C679E29" w:rsidR="001E3513" w:rsidRPr="00E66019" w:rsidRDefault="001E3513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Body Worn Camera Use Varies Among DC-Area Law Enforcement</w:t>
      </w:r>
      <w:r w:rsidRPr="000525F7">
        <w:rPr>
          <w:rFonts w:ascii="Garamond" w:hAnsi="Garamond"/>
          <w:iCs/>
          <w:color w:val="000000" w:themeColor="text1"/>
        </w:rPr>
        <w:t>,</w:t>
      </w:r>
      <w:r w:rsidRPr="00E66019">
        <w:rPr>
          <w:rFonts w:ascii="Garamond" w:hAnsi="Garamond"/>
          <w:i/>
          <w:color w:val="000000" w:themeColor="text1"/>
        </w:rPr>
        <w:t xml:space="preserve"> </w:t>
      </w:r>
      <w:hyperlink r:id="rId9" w:history="1">
        <w:r w:rsidRPr="00E66019">
          <w:rPr>
            <w:rStyle w:val="Hyperlink"/>
            <w:rFonts w:ascii="Garamond" w:hAnsi="Garamond"/>
            <w:color w:val="000000" w:themeColor="text1"/>
            <w:u w:val="none"/>
          </w:rPr>
          <w:t>NBC 4</w:t>
        </w:r>
      </w:hyperlink>
      <w:r w:rsidRPr="00E66019">
        <w:rPr>
          <w:rFonts w:ascii="Garamond" w:hAnsi="Garamond"/>
          <w:color w:val="000000" w:themeColor="text1"/>
        </w:rPr>
        <w:t xml:space="preserve"> (Jul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8, 2021) </w:t>
      </w:r>
    </w:p>
    <w:p w14:paraId="3B32B771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</w:p>
    <w:p w14:paraId="2E445609" w14:textId="3987CAF9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DC police fail to thoroughly examine actions of officers after fatal encounters</w:t>
      </w:r>
      <w:r w:rsidRPr="000525F7">
        <w:rPr>
          <w:rFonts w:ascii="Garamond" w:hAnsi="Garamond"/>
          <w:iCs/>
          <w:color w:val="000000" w:themeColor="text1"/>
        </w:rPr>
        <w:t>,</w:t>
      </w:r>
      <w:r w:rsidR="00440962" w:rsidRPr="00E66019">
        <w:rPr>
          <w:rFonts w:ascii="Garamond" w:hAnsi="Garamond"/>
          <w:i/>
          <w:color w:val="000000" w:themeColor="text1"/>
        </w:rPr>
        <w:t xml:space="preserve"> </w:t>
      </w:r>
      <w:r w:rsidRPr="00E66019">
        <w:rPr>
          <w:rFonts w:ascii="Garamond" w:hAnsi="Garamond"/>
          <w:color w:val="000000" w:themeColor="text1"/>
        </w:rPr>
        <w:t>Washington Post (Mar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23, 2021)</w:t>
      </w:r>
    </w:p>
    <w:p w14:paraId="75BF6546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</w:p>
    <w:p w14:paraId="5023A930" w14:textId="5D88A2B9" w:rsidR="008A5573" w:rsidRPr="00E66019" w:rsidRDefault="008A5573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After George Floyd, Fresh Scrutiny of Old Cases</w:t>
      </w:r>
      <w:r w:rsidRPr="00E66019">
        <w:rPr>
          <w:rFonts w:ascii="Garamond" w:hAnsi="Garamond"/>
          <w:color w:val="000000" w:themeColor="text1"/>
        </w:rPr>
        <w:t>, New York Times (Jun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20, 2020)</w:t>
      </w:r>
    </w:p>
    <w:p w14:paraId="31A08277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</w:p>
    <w:p w14:paraId="25531DED" w14:textId="58326FF6" w:rsidR="002C08E4" w:rsidRPr="00E66019" w:rsidRDefault="002C08E4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Bail industry battles reforms that threaten its livelihood</w:t>
      </w:r>
      <w:r w:rsidR="00B858D9" w:rsidRPr="00E66019">
        <w:rPr>
          <w:rFonts w:ascii="Garamond" w:hAnsi="Garamond"/>
          <w:color w:val="000000" w:themeColor="text1"/>
        </w:rPr>
        <w:t xml:space="preserve">, </w:t>
      </w:r>
      <w:r w:rsidRPr="00E66019">
        <w:rPr>
          <w:rFonts w:ascii="Garamond" w:hAnsi="Garamond"/>
          <w:color w:val="000000" w:themeColor="text1"/>
        </w:rPr>
        <w:t>ABA Journal (Mar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2018) </w:t>
      </w:r>
    </w:p>
    <w:p w14:paraId="070DBCE7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2FBE1864" w14:textId="5E6CE26D" w:rsidR="000935AA" w:rsidRPr="00E66019" w:rsidRDefault="000935A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UB Law’s Pretrial Justice Clinic Tackles Mass Incarceration</w:t>
      </w:r>
      <w:r w:rsidR="00B858D9" w:rsidRPr="00E66019">
        <w:rPr>
          <w:rFonts w:ascii="Garamond" w:hAnsi="Garamond"/>
          <w:color w:val="000000" w:themeColor="text1"/>
        </w:rPr>
        <w:t>,</w:t>
      </w:r>
      <w:r w:rsidR="00B858D9" w:rsidRPr="00E66019">
        <w:rPr>
          <w:rFonts w:ascii="Garamond" w:hAnsi="Garamond"/>
          <w:i/>
          <w:color w:val="000000" w:themeColor="text1"/>
        </w:rPr>
        <w:t xml:space="preserve"> </w:t>
      </w:r>
      <w:r w:rsidR="0059114D" w:rsidRPr="00E66019">
        <w:rPr>
          <w:rFonts w:ascii="Garamond" w:hAnsi="Garamond"/>
          <w:color w:val="000000" w:themeColor="text1"/>
        </w:rPr>
        <w:t xml:space="preserve">Maryland </w:t>
      </w:r>
      <w:r w:rsidR="00085DC2" w:rsidRPr="00E66019">
        <w:rPr>
          <w:rFonts w:ascii="Garamond" w:hAnsi="Garamond"/>
          <w:color w:val="000000" w:themeColor="text1"/>
        </w:rPr>
        <w:t>Daily Record</w:t>
      </w:r>
      <w:r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(</w:t>
      </w:r>
      <w:r w:rsidRPr="00E66019">
        <w:rPr>
          <w:rFonts w:ascii="Garamond" w:hAnsi="Garamond"/>
          <w:color w:val="000000" w:themeColor="text1"/>
        </w:rPr>
        <w:t>Feb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9, 2017</w:t>
      </w:r>
      <w:r w:rsidR="00085DC2" w:rsidRPr="00E66019">
        <w:rPr>
          <w:rFonts w:ascii="Garamond" w:hAnsi="Garamond"/>
          <w:color w:val="000000" w:themeColor="text1"/>
        </w:rPr>
        <w:t>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70C1F610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3AA17A3C" w14:textId="51A6C63C" w:rsidR="00425496" w:rsidRPr="00C95C9C" w:rsidRDefault="000935AA" w:rsidP="00C95C9C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 xml:space="preserve">She </w:t>
      </w:r>
      <w:r w:rsidR="007225DE" w:rsidRPr="00E66019">
        <w:rPr>
          <w:rFonts w:ascii="Garamond" w:hAnsi="Garamond"/>
          <w:i/>
          <w:color w:val="000000" w:themeColor="text1"/>
        </w:rPr>
        <w:t>spent five days in jail because she couldn’t come up with $1,000</w:t>
      </w:r>
      <w:r w:rsidR="00B7019D" w:rsidRPr="00E66019">
        <w:rPr>
          <w:rFonts w:ascii="Garamond" w:hAnsi="Garamond"/>
          <w:color w:val="000000" w:themeColor="text1"/>
        </w:rPr>
        <w:t>,</w:t>
      </w:r>
      <w:r w:rsidR="00440962"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Washington Post</w:t>
      </w:r>
      <w:r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(</w:t>
      </w:r>
      <w:r w:rsidRPr="00E66019">
        <w:rPr>
          <w:rFonts w:ascii="Garamond" w:hAnsi="Garamond"/>
          <w:color w:val="000000" w:themeColor="text1"/>
        </w:rPr>
        <w:t>De</w:t>
      </w:r>
      <w:r w:rsidR="000525F7">
        <w:rPr>
          <w:rFonts w:ascii="Garamond" w:hAnsi="Garamond"/>
          <w:color w:val="000000" w:themeColor="text1"/>
        </w:rPr>
        <w:t xml:space="preserve">c. </w:t>
      </w:r>
      <w:r w:rsidRPr="00E66019">
        <w:rPr>
          <w:rFonts w:ascii="Garamond" w:hAnsi="Garamond"/>
          <w:color w:val="000000" w:themeColor="text1"/>
        </w:rPr>
        <w:t>27, 2016</w:t>
      </w:r>
      <w:r w:rsidR="00085DC2" w:rsidRPr="00E66019">
        <w:rPr>
          <w:rFonts w:ascii="Garamond" w:hAnsi="Garamond"/>
          <w:color w:val="000000" w:themeColor="text1"/>
        </w:rPr>
        <w:t>)</w:t>
      </w:r>
    </w:p>
    <w:p w14:paraId="75CAC488" w14:textId="77777777" w:rsidR="00425496" w:rsidRDefault="00425496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4865D8BF" w14:textId="5FDB2942" w:rsidR="000935AA" w:rsidRPr="00E66019" w:rsidRDefault="000935A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Justice by Algorithm</w:t>
      </w:r>
      <w:r w:rsidR="00B858D9" w:rsidRPr="00E66019">
        <w:rPr>
          <w:rFonts w:ascii="Garamond" w:hAnsi="Garamond"/>
          <w:color w:val="000000" w:themeColor="text1"/>
        </w:rPr>
        <w:t xml:space="preserve">, </w:t>
      </w:r>
      <w:r w:rsidR="00085DC2" w:rsidRPr="00E66019">
        <w:rPr>
          <w:rFonts w:ascii="Garamond" w:hAnsi="Garamond"/>
          <w:color w:val="000000" w:themeColor="text1"/>
        </w:rPr>
        <w:t>City Lab from The Atlantic</w:t>
      </w:r>
      <w:r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(</w:t>
      </w:r>
      <w:r w:rsidRPr="00E66019">
        <w:rPr>
          <w:rFonts w:ascii="Garamond" w:hAnsi="Garamond"/>
          <w:color w:val="000000" w:themeColor="text1"/>
        </w:rPr>
        <w:t>De</w:t>
      </w:r>
      <w:r w:rsidR="000525F7">
        <w:rPr>
          <w:rFonts w:ascii="Garamond" w:hAnsi="Garamond"/>
          <w:color w:val="000000" w:themeColor="text1"/>
        </w:rPr>
        <w:t>c.</w:t>
      </w:r>
      <w:r w:rsidRPr="00E66019">
        <w:rPr>
          <w:rFonts w:ascii="Garamond" w:hAnsi="Garamond"/>
          <w:color w:val="000000" w:themeColor="text1"/>
        </w:rPr>
        <w:t xml:space="preserve"> 8, 2016</w:t>
      </w:r>
      <w:r w:rsidR="00085DC2" w:rsidRPr="00E66019">
        <w:rPr>
          <w:rFonts w:ascii="Garamond" w:hAnsi="Garamond"/>
          <w:color w:val="000000" w:themeColor="text1"/>
        </w:rPr>
        <w:t>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42132FC0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25154310" w14:textId="47AAE35F" w:rsidR="00B858D9" w:rsidRPr="00E66019" w:rsidRDefault="000935A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Baltimore circuit court judge recorded saying why she set high bail</w:t>
      </w:r>
      <w:r w:rsidR="00B858D9" w:rsidRPr="00E66019">
        <w:rPr>
          <w:rFonts w:ascii="Garamond" w:hAnsi="Garamond"/>
          <w:color w:val="000000" w:themeColor="text1"/>
        </w:rPr>
        <w:t xml:space="preserve">, </w:t>
      </w:r>
      <w:r w:rsidR="00085DC2" w:rsidRPr="00E66019">
        <w:rPr>
          <w:rFonts w:ascii="Garamond" w:hAnsi="Garamond"/>
          <w:color w:val="000000" w:themeColor="text1"/>
        </w:rPr>
        <w:t>Baltimore Sun</w:t>
      </w:r>
      <w:r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(</w:t>
      </w:r>
      <w:r w:rsidRPr="00E66019">
        <w:rPr>
          <w:rFonts w:ascii="Garamond" w:hAnsi="Garamond"/>
          <w:color w:val="000000" w:themeColor="text1"/>
        </w:rPr>
        <w:t>Oct</w:t>
      </w:r>
      <w:r w:rsidR="000525F7">
        <w:rPr>
          <w:rFonts w:ascii="Garamond" w:hAnsi="Garamond"/>
          <w:color w:val="000000" w:themeColor="text1"/>
        </w:rPr>
        <w:t xml:space="preserve">. </w:t>
      </w:r>
      <w:r w:rsidRPr="00E66019">
        <w:rPr>
          <w:rFonts w:ascii="Garamond" w:hAnsi="Garamond"/>
          <w:color w:val="000000" w:themeColor="text1"/>
        </w:rPr>
        <w:t>26, 2016</w:t>
      </w:r>
      <w:r w:rsidR="00085DC2" w:rsidRPr="00E66019">
        <w:rPr>
          <w:rFonts w:ascii="Garamond" w:hAnsi="Garamond"/>
          <w:color w:val="000000" w:themeColor="text1"/>
        </w:rPr>
        <w:t>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0E4CB4B3" w14:textId="77777777" w:rsidR="00425496" w:rsidRDefault="00425496" w:rsidP="00425496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50DFFAA5" w14:textId="77777777" w:rsidR="004F742A" w:rsidRDefault="004F742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6C27A5CD" w14:textId="77777777" w:rsidR="004F742A" w:rsidRDefault="004F742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2C40E3BE" w14:textId="77777777" w:rsidR="004F742A" w:rsidRDefault="004F742A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1A76880B" w14:textId="77777777" w:rsidR="004F742A" w:rsidRDefault="004F742A" w:rsidP="004F742A">
      <w:pPr>
        <w:autoSpaceDE w:val="0"/>
        <w:autoSpaceDN w:val="0"/>
        <w:adjustRightInd w:val="0"/>
        <w:ind w:left="475"/>
        <w:contextualSpacing/>
        <w:jc w:val="center"/>
        <w:rPr>
          <w:rFonts w:ascii="Garamond" w:hAnsi="Garamond"/>
          <w:i/>
          <w:color w:val="000000" w:themeColor="text1"/>
        </w:rPr>
      </w:pPr>
    </w:p>
    <w:p w14:paraId="778B87F8" w14:textId="77777777" w:rsidR="004F742A" w:rsidRDefault="004F742A" w:rsidP="004F742A">
      <w:pPr>
        <w:autoSpaceDE w:val="0"/>
        <w:autoSpaceDN w:val="0"/>
        <w:adjustRightInd w:val="0"/>
        <w:ind w:left="475"/>
        <w:contextualSpacing/>
        <w:jc w:val="center"/>
        <w:rPr>
          <w:rFonts w:ascii="Garamond" w:hAnsi="Garamond"/>
          <w:i/>
          <w:color w:val="000000" w:themeColor="text1"/>
        </w:rPr>
      </w:pPr>
    </w:p>
    <w:p w14:paraId="2F5A2224" w14:textId="506DAC44" w:rsidR="007225DE" w:rsidRPr="00E66019" w:rsidRDefault="007225DE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Court systems rethink the use of financial bail, which some say penalizes the poor</w:t>
      </w:r>
      <w:r w:rsidR="00B858D9" w:rsidRPr="00E66019">
        <w:rPr>
          <w:rFonts w:ascii="Garamond" w:hAnsi="Garamond"/>
          <w:color w:val="000000" w:themeColor="text1"/>
        </w:rPr>
        <w:t>,</w:t>
      </w:r>
      <w:r w:rsidR="00440962" w:rsidRPr="00E66019">
        <w:rPr>
          <w:rFonts w:ascii="Garamond" w:hAnsi="Garamond"/>
          <w:color w:val="000000" w:themeColor="text1"/>
        </w:rPr>
        <w:t xml:space="preserve"> </w:t>
      </w:r>
      <w:r w:rsidR="00085DC2" w:rsidRPr="00E66019">
        <w:rPr>
          <w:rFonts w:ascii="Garamond" w:hAnsi="Garamond"/>
          <w:color w:val="000000" w:themeColor="text1"/>
        </w:rPr>
        <w:t>ABA Journal (</w:t>
      </w:r>
      <w:r w:rsidRPr="00E66019">
        <w:rPr>
          <w:rFonts w:ascii="Garamond" w:hAnsi="Garamond"/>
          <w:color w:val="000000" w:themeColor="text1"/>
        </w:rPr>
        <w:t>Apr</w:t>
      </w:r>
      <w:r w:rsidR="000525F7">
        <w:rPr>
          <w:rFonts w:ascii="Garamond" w:hAnsi="Garamond"/>
          <w:color w:val="000000" w:themeColor="text1"/>
        </w:rPr>
        <w:t>.</w:t>
      </w:r>
      <w:r w:rsidRPr="00E66019">
        <w:rPr>
          <w:rFonts w:ascii="Garamond" w:hAnsi="Garamond"/>
          <w:color w:val="000000" w:themeColor="text1"/>
        </w:rPr>
        <w:t xml:space="preserve"> 1, 2016</w:t>
      </w:r>
      <w:r w:rsidR="00085DC2" w:rsidRPr="00E66019">
        <w:rPr>
          <w:rFonts w:ascii="Garamond" w:hAnsi="Garamond"/>
          <w:color w:val="000000" w:themeColor="text1"/>
        </w:rPr>
        <w:t>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1531E6C9" w14:textId="77777777" w:rsidR="00425496" w:rsidRDefault="00425496" w:rsidP="00425496">
      <w:pPr>
        <w:autoSpaceDE w:val="0"/>
        <w:autoSpaceDN w:val="0"/>
        <w:adjustRightInd w:val="0"/>
        <w:contextualSpacing/>
        <w:rPr>
          <w:rFonts w:ascii="Garamond" w:hAnsi="Garamond"/>
          <w:i/>
          <w:color w:val="000000" w:themeColor="text1"/>
        </w:rPr>
      </w:pPr>
    </w:p>
    <w:p w14:paraId="1EC84C1E" w14:textId="332E6052" w:rsidR="007225DE" w:rsidRPr="00E66019" w:rsidRDefault="007225DE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Bail system creates another hurdle for poor defendants</w:t>
      </w:r>
      <w:r w:rsidR="00B858D9" w:rsidRPr="00E66019">
        <w:rPr>
          <w:rFonts w:ascii="Garamond" w:hAnsi="Garamond"/>
          <w:color w:val="000000" w:themeColor="text1"/>
        </w:rPr>
        <w:t xml:space="preserve">, </w:t>
      </w:r>
      <w:r w:rsidR="0059114D" w:rsidRPr="00E66019">
        <w:rPr>
          <w:rFonts w:ascii="Garamond" w:hAnsi="Garamond"/>
          <w:color w:val="000000" w:themeColor="text1"/>
        </w:rPr>
        <w:t xml:space="preserve">Baltimore </w:t>
      </w:r>
      <w:r w:rsidR="00085DC2" w:rsidRPr="00E66019">
        <w:rPr>
          <w:rFonts w:ascii="Garamond" w:hAnsi="Garamond"/>
          <w:color w:val="000000" w:themeColor="text1"/>
        </w:rPr>
        <w:t>City Paper (</w:t>
      </w:r>
      <w:r w:rsidRPr="00E66019">
        <w:rPr>
          <w:rFonts w:ascii="Garamond" w:hAnsi="Garamond"/>
          <w:color w:val="000000" w:themeColor="text1"/>
        </w:rPr>
        <w:t>May 19, 2015</w:t>
      </w:r>
      <w:r w:rsidR="00085DC2" w:rsidRPr="00E66019">
        <w:rPr>
          <w:rFonts w:ascii="Garamond" w:hAnsi="Garamond"/>
          <w:color w:val="000000" w:themeColor="text1"/>
        </w:rPr>
        <w:t>)</w:t>
      </w:r>
      <w:r w:rsidRPr="00E66019">
        <w:rPr>
          <w:rFonts w:ascii="Garamond" w:hAnsi="Garamond"/>
          <w:color w:val="000000" w:themeColor="text1"/>
        </w:rPr>
        <w:t xml:space="preserve"> </w:t>
      </w:r>
    </w:p>
    <w:p w14:paraId="10794290" w14:textId="77777777" w:rsidR="00B7019D" w:rsidRPr="00E66019" w:rsidRDefault="00B7019D" w:rsidP="002F36C8">
      <w:pPr>
        <w:autoSpaceDE w:val="0"/>
        <w:autoSpaceDN w:val="0"/>
        <w:adjustRightInd w:val="0"/>
        <w:ind w:left="475"/>
        <w:contextualSpacing/>
        <w:rPr>
          <w:rFonts w:ascii="Garamond" w:hAnsi="Garamond"/>
          <w:i/>
          <w:color w:val="000000" w:themeColor="text1"/>
        </w:rPr>
      </w:pPr>
    </w:p>
    <w:p w14:paraId="3AE0D067" w14:textId="366F5AF4" w:rsidR="0037605D" w:rsidRPr="00425496" w:rsidRDefault="007225DE" w:rsidP="00425496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Judge OKs Hogan’s order to extend hold on riot suspects</w:t>
      </w:r>
      <w:r w:rsidR="00B858D9" w:rsidRPr="00E66019">
        <w:rPr>
          <w:rFonts w:ascii="Garamond" w:hAnsi="Garamond"/>
          <w:color w:val="000000" w:themeColor="text1"/>
        </w:rPr>
        <w:t xml:space="preserve">, </w:t>
      </w:r>
      <w:r w:rsidR="00085DC2" w:rsidRPr="00E66019">
        <w:rPr>
          <w:rFonts w:ascii="Garamond" w:hAnsi="Garamond"/>
          <w:color w:val="000000" w:themeColor="text1"/>
        </w:rPr>
        <w:t>Baltimore Sun (</w:t>
      </w:r>
      <w:r w:rsidRPr="00E66019">
        <w:rPr>
          <w:rFonts w:ascii="Garamond" w:hAnsi="Garamond"/>
          <w:color w:val="000000" w:themeColor="text1"/>
        </w:rPr>
        <w:t>May 4, 2015</w:t>
      </w:r>
      <w:r w:rsidR="00085DC2" w:rsidRPr="00E66019">
        <w:rPr>
          <w:rFonts w:ascii="Garamond" w:hAnsi="Garamond"/>
          <w:color w:val="000000" w:themeColor="text1"/>
        </w:rPr>
        <w:t>)</w:t>
      </w:r>
    </w:p>
    <w:p w14:paraId="0C745D13" w14:textId="77777777" w:rsidR="0037605D" w:rsidRDefault="0037605D" w:rsidP="002022BE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61358786" w14:textId="5DA7E11F" w:rsidR="002022BE" w:rsidRPr="00E66019" w:rsidRDefault="002022BE" w:rsidP="002022BE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OTHER PUBLICATIONS</w:t>
      </w:r>
    </w:p>
    <w:p w14:paraId="323AC476" w14:textId="380C951E" w:rsidR="0037605D" w:rsidRPr="0037605D" w:rsidRDefault="002022BE" w:rsidP="0037605D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i/>
          <w:color w:val="000000" w:themeColor="text1"/>
        </w:rPr>
        <w:t>Bail Reform Begins with the Bench</w:t>
      </w:r>
      <w:r w:rsidRPr="00E66019">
        <w:rPr>
          <w:rFonts w:ascii="Garamond" w:hAnsi="Garamond"/>
          <w:color w:val="000000" w:themeColor="text1"/>
        </w:rPr>
        <w:t>, Opinion, New York Times (November 17, 2016)</w:t>
      </w:r>
    </w:p>
    <w:p w14:paraId="09C07A87" w14:textId="77777777" w:rsidR="0037605D" w:rsidRDefault="0037605D" w:rsidP="008F6FAF">
      <w:pPr>
        <w:ind w:left="111" w:right="-20"/>
        <w:rPr>
          <w:rFonts w:ascii="Garamond" w:hAnsi="Garamond"/>
          <w:b/>
          <w:bCs/>
          <w:color w:val="000000" w:themeColor="text1"/>
          <w:spacing w:val="2"/>
          <w:u w:val="single"/>
        </w:rPr>
      </w:pPr>
    </w:p>
    <w:p w14:paraId="57DB9368" w14:textId="138FABDA" w:rsidR="008F6FAF" w:rsidRPr="00E66019" w:rsidRDefault="008F6FAF" w:rsidP="008F6FAF">
      <w:pPr>
        <w:ind w:left="111" w:right="-20"/>
        <w:rPr>
          <w:rFonts w:ascii="Garamond" w:hAnsi="Garamond"/>
          <w:color w:val="000000" w:themeColor="text1"/>
          <w:u w:val="single"/>
        </w:rPr>
      </w:pPr>
      <w:r w:rsidRPr="00E66019">
        <w:rPr>
          <w:rFonts w:ascii="Garamond" w:hAnsi="Garamond"/>
          <w:b/>
          <w:bCs/>
          <w:color w:val="000000" w:themeColor="text1"/>
          <w:spacing w:val="2"/>
          <w:u w:val="single"/>
        </w:rPr>
        <w:t>BAR ADMISSIONS</w:t>
      </w:r>
    </w:p>
    <w:p w14:paraId="6EF824AB" w14:textId="2946F5F7" w:rsidR="009D2A81" w:rsidRPr="00E66019" w:rsidRDefault="002F36C8" w:rsidP="00686DBF">
      <w:pPr>
        <w:autoSpaceDE w:val="0"/>
        <w:autoSpaceDN w:val="0"/>
        <w:adjustRightInd w:val="0"/>
        <w:ind w:left="475"/>
        <w:contextualSpacing/>
        <w:rPr>
          <w:rFonts w:ascii="Garamond" w:hAnsi="Garamond"/>
          <w:color w:val="000000" w:themeColor="text1"/>
        </w:rPr>
      </w:pPr>
      <w:r w:rsidRPr="00E66019">
        <w:rPr>
          <w:rFonts w:ascii="Garamond" w:hAnsi="Garamond"/>
          <w:color w:val="000000" w:themeColor="text1"/>
        </w:rPr>
        <w:t xml:space="preserve">Maryland; </w:t>
      </w:r>
      <w:r w:rsidR="00413C79" w:rsidRPr="00E66019">
        <w:rPr>
          <w:rFonts w:ascii="Garamond" w:hAnsi="Garamond"/>
          <w:color w:val="000000" w:themeColor="text1"/>
        </w:rPr>
        <w:t>District of Columbia</w:t>
      </w:r>
      <w:r w:rsidRPr="00E66019">
        <w:rPr>
          <w:rFonts w:ascii="Garamond" w:hAnsi="Garamond"/>
          <w:color w:val="000000" w:themeColor="text1"/>
        </w:rPr>
        <w:t>; U.S. District Court for District of Columbia</w:t>
      </w:r>
      <w:r w:rsidR="00856842" w:rsidRPr="00E66019">
        <w:rPr>
          <w:rFonts w:ascii="Garamond" w:hAnsi="Garamond"/>
          <w:color w:val="000000" w:themeColor="text1"/>
        </w:rPr>
        <w:t>; U.S. Supreme Court</w:t>
      </w:r>
    </w:p>
    <w:sectPr w:rsidR="009D2A81" w:rsidRPr="00E66019" w:rsidSect="007225DE">
      <w:headerReference w:type="even" r:id="rId10"/>
      <w:headerReference w:type="default" r:id="rId11"/>
      <w:type w:val="continuous"/>
      <w:pgSz w:w="12240" w:h="15840"/>
      <w:pgMar w:top="660" w:right="720" w:bottom="280" w:left="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FEFD" w14:textId="77777777" w:rsidR="00593E3E" w:rsidRDefault="00593E3E" w:rsidP="001E24BB">
      <w:r>
        <w:separator/>
      </w:r>
    </w:p>
  </w:endnote>
  <w:endnote w:type="continuationSeparator" w:id="0">
    <w:p w14:paraId="6192FA5E" w14:textId="77777777" w:rsidR="00593E3E" w:rsidRDefault="00593E3E" w:rsidP="001E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408C" w14:textId="77777777" w:rsidR="00593E3E" w:rsidRDefault="00593E3E" w:rsidP="001E24BB">
      <w:r>
        <w:separator/>
      </w:r>
    </w:p>
  </w:footnote>
  <w:footnote w:type="continuationSeparator" w:id="0">
    <w:p w14:paraId="1E21A211" w14:textId="77777777" w:rsidR="00593E3E" w:rsidRDefault="00593E3E" w:rsidP="001E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B931" w14:textId="77777777" w:rsidR="007225DE" w:rsidRDefault="007225DE" w:rsidP="003B01A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F66F1" w14:textId="77777777" w:rsidR="007225DE" w:rsidRDefault="007225DE" w:rsidP="007225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0AA7" w14:textId="00EEAEAF" w:rsidR="00B03165" w:rsidRDefault="003B01A6" w:rsidP="00B03165">
    <w:pPr>
      <w:pStyle w:val="Head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  <w:r w:rsidRPr="003B01A6">
      <w:rPr>
        <w:rStyle w:val="PageNumber"/>
        <w:rFonts w:ascii="Times New Roman" w:hAnsi="Times New Roman" w:cs="Times New Roman"/>
      </w:rPr>
      <w:t>Makar</w:t>
    </w:r>
    <w:r w:rsidR="00B03165">
      <w:rPr>
        <w:rStyle w:val="PageNumber"/>
        <w:rFonts w:ascii="Times New Roman" w:hAnsi="Times New Roman" w:cs="Times New Roman"/>
      </w:rPr>
      <w:t xml:space="preserve"> CV</w:t>
    </w:r>
    <w:r w:rsidRPr="003B01A6">
      <w:rPr>
        <w:rStyle w:val="PageNumber"/>
        <w:rFonts w:ascii="Times New Roman" w:hAnsi="Times New Roman" w:cs="Times New Roman"/>
      </w:rPr>
      <w:t xml:space="preserve"> </w:t>
    </w:r>
  </w:p>
  <w:p w14:paraId="5E0FC673" w14:textId="77C3C5DC" w:rsidR="003B01A6" w:rsidRPr="003B01A6" w:rsidRDefault="003B01A6" w:rsidP="00B03165">
    <w:pPr>
      <w:pStyle w:val="Head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  <w:r w:rsidRPr="003B01A6">
      <w:rPr>
        <w:rStyle w:val="PageNumber"/>
        <w:rFonts w:ascii="Times New Roman" w:hAnsi="Times New Roman" w:cs="Times New Roman"/>
      </w:rPr>
      <w:t xml:space="preserve">Page </w:t>
    </w:r>
    <w:r w:rsidRPr="003B01A6">
      <w:rPr>
        <w:rStyle w:val="PageNumber"/>
        <w:rFonts w:ascii="Times New Roman" w:hAnsi="Times New Roman" w:cs="Times New Roman"/>
      </w:rPr>
      <w:fldChar w:fldCharType="begin"/>
    </w:r>
    <w:r w:rsidRPr="003B01A6">
      <w:rPr>
        <w:rStyle w:val="PageNumber"/>
        <w:rFonts w:ascii="Times New Roman" w:hAnsi="Times New Roman" w:cs="Times New Roman"/>
      </w:rPr>
      <w:instrText xml:space="preserve">PAGE  </w:instrText>
    </w:r>
    <w:r w:rsidRPr="003B01A6">
      <w:rPr>
        <w:rStyle w:val="PageNumber"/>
        <w:rFonts w:ascii="Times New Roman" w:hAnsi="Times New Roman" w:cs="Times New Roman"/>
      </w:rPr>
      <w:fldChar w:fldCharType="separate"/>
    </w:r>
    <w:r w:rsidR="00585B23">
      <w:rPr>
        <w:rStyle w:val="PageNumber"/>
        <w:rFonts w:ascii="Times New Roman" w:hAnsi="Times New Roman" w:cs="Times New Roman"/>
        <w:noProof/>
      </w:rPr>
      <w:t>2</w:t>
    </w:r>
    <w:r w:rsidRPr="003B01A6">
      <w:rPr>
        <w:rStyle w:val="PageNumber"/>
        <w:rFonts w:ascii="Times New Roman" w:hAnsi="Times New Roman" w:cs="Times New Roman"/>
      </w:rPr>
      <w:fldChar w:fldCharType="end"/>
    </w:r>
    <w:r w:rsidR="00B03165">
      <w:rPr>
        <w:rStyle w:val="PageNumber"/>
        <w:rFonts w:ascii="Times New Roman" w:hAnsi="Times New Roman" w:cs="Times New Roman"/>
      </w:rPr>
      <w:t xml:space="preserve"> of </w:t>
    </w:r>
    <w:r w:rsidR="004F742A">
      <w:rPr>
        <w:rStyle w:val="PageNumber"/>
        <w:rFonts w:ascii="Times New Roman" w:hAnsi="Times New Roman" w:cs="Times New Roman"/>
      </w:rPr>
      <w:t>5</w:t>
    </w:r>
  </w:p>
  <w:p w14:paraId="39079D9D" w14:textId="77777777" w:rsidR="007225DE" w:rsidRPr="003B01A6" w:rsidRDefault="007225DE" w:rsidP="003B01A6">
    <w:pPr>
      <w:pStyle w:val="Header"/>
      <w:ind w:right="360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721D"/>
    <w:multiLevelType w:val="hybridMultilevel"/>
    <w:tmpl w:val="7988BDD4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21FF74D6"/>
    <w:multiLevelType w:val="hybridMultilevel"/>
    <w:tmpl w:val="14A45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571FCB"/>
    <w:multiLevelType w:val="hybridMultilevel"/>
    <w:tmpl w:val="D7D4870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46613AF2"/>
    <w:multiLevelType w:val="hybridMultilevel"/>
    <w:tmpl w:val="197E3C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363AE"/>
    <w:multiLevelType w:val="hybridMultilevel"/>
    <w:tmpl w:val="9924794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60FC7FAA"/>
    <w:multiLevelType w:val="hybridMultilevel"/>
    <w:tmpl w:val="C064415E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6E1F6EA8"/>
    <w:multiLevelType w:val="hybridMultilevel"/>
    <w:tmpl w:val="06D0D1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72718904">
    <w:abstractNumId w:val="2"/>
  </w:num>
  <w:num w:numId="2" w16cid:durableId="10425020">
    <w:abstractNumId w:val="4"/>
  </w:num>
  <w:num w:numId="3" w16cid:durableId="762608753">
    <w:abstractNumId w:val="0"/>
  </w:num>
  <w:num w:numId="4" w16cid:durableId="93324660">
    <w:abstractNumId w:val="5"/>
  </w:num>
  <w:num w:numId="5" w16cid:durableId="1240485859">
    <w:abstractNumId w:val="3"/>
  </w:num>
  <w:num w:numId="6" w16cid:durableId="2121099552">
    <w:abstractNumId w:val="6"/>
  </w:num>
  <w:num w:numId="7" w16cid:durableId="106765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58"/>
    <w:rsid w:val="00003F3B"/>
    <w:rsid w:val="00010C60"/>
    <w:rsid w:val="00021B6F"/>
    <w:rsid w:val="00044891"/>
    <w:rsid w:val="000525F7"/>
    <w:rsid w:val="000547FF"/>
    <w:rsid w:val="00057565"/>
    <w:rsid w:val="000605E6"/>
    <w:rsid w:val="00062E58"/>
    <w:rsid w:val="0006325F"/>
    <w:rsid w:val="00070A1F"/>
    <w:rsid w:val="00072EE8"/>
    <w:rsid w:val="00075593"/>
    <w:rsid w:val="00084924"/>
    <w:rsid w:val="00085DC2"/>
    <w:rsid w:val="00087C93"/>
    <w:rsid w:val="00090961"/>
    <w:rsid w:val="000935AA"/>
    <w:rsid w:val="00094F8D"/>
    <w:rsid w:val="000A0510"/>
    <w:rsid w:val="000A3297"/>
    <w:rsid w:val="000A39A5"/>
    <w:rsid w:val="000A4B81"/>
    <w:rsid w:val="000B6D3A"/>
    <w:rsid w:val="000C5545"/>
    <w:rsid w:val="000C58FC"/>
    <w:rsid w:val="000D133D"/>
    <w:rsid w:val="000D5DC4"/>
    <w:rsid w:val="000E7598"/>
    <w:rsid w:val="000F1C92"/>
    <w:rsid w:val="000F2B49"/>
    <w:rsid w:val="0010240F"/>
    <w:rsid w:val="00112A5D"/>
    <w:rsid w:val="001137DC"/>
    <w:rsid w:val="00124A21"/>
    <w:rsid w:val="00143AD1"/>
    <w:rsid w:val="00146209"/>
    <w:rsid w:val="00146854"/>
    <w:rsid w:val="00154883"/>
    <w:rsid w:val="00161BE6"/>
    <w:rsid w:val="00181664"/>
    <w:rsid w:val="00183115"/>
    <w:rsid w:val="00191175"/>
    <w:rsid w:val="00193ACF"/>
    <w:rsid w:val="001952BF"/>
    <w:rsid w:val="001A16DE"/>
    <w:rsid w:val="001C2BD6"/>
    <w:rsid w:val="001C2DFF"/>
    <w:rsid w:val="001C6DC1"/>
    <w:rsid w:val="001C7A04"/>
    <w:rsid w:val="001D154F"/>
    <w:rsid w:val="001D3074"/>
    <w:rsid w:val="001E24BB"/>
    <w:rsid w:val="001E3513"/>
    <w:rsid w:val="001E4DA9"/>
    <w:rsid w:val="001F6FE5"/>
    <w:rsid w:val="002022BE"/>
    <w:rsid w:val="00210637"/>
    <w:rsid w:val="00212D87"/>
    <w:rsid w:val="002165B9"/>
    <w:rsid w:val="00241591"/>
    <w:rsid w:val="002425C7"/>
    <w:rsid w:val="00243E61"/>
    <w:rsid w:val="00254E79"/>
    <w:rsid w:val="00255F0E"/>
    <w:rsid w:val="002637A7"/>
    <w:rsid w:val="00270610"/>
    <w:rsid w:val="00276B2D"/>
    <w:rsid w:val="00280651"/>
    <w:rsid w:val="00284080"/>
    <w:rsid w:val="00284812"/>
    <w:rsid w:val="00291E74"/>
    <w:rsid w:val="00293B04"/>
    <w:rsid w:val="00296D4F"/>
    <w:rsid w:val="002A6206"/>
    <w:rsid w:val="002A67E6"/>
    <w:rsid w:val="002B0F66"/>
    <w:rsid w:val="002B14CA"/>
    <w:rsid w:val="002B5C49"/>
    <w:rsid w:val="002C08E4"/>
    <w:rsid w:val="002F36C8"/>
    <w:rsid w:val="002F61C3"/>
    <w:rsid w:val="002F723E"/>
    <w:rsid w:val="00312ECD"/>
    <w:rsid w:val="00321649"/>
    <w:rsid w:val="00326C9B"/>
    <w:rsid w:val="0032743D"/>
    <w:rsid w:val="003331DD"/>
    <w:rsid w:val="003401FC"/>
    <w:rsid w:val="00340E2D"/>
    <w:rsid w:val="00345974"/>
    <w:rsid w:val="003548A9"/>
    <w:rsid w:val="00355780"/>
    <w:rsid w:val="00357110"/>
    <w:rsid w:val="00360D56"/>
    <w:rsid w:val="003611DA"/>
    <w:rsid w:val="00372FF6"/>
    <w:rsid w:val="0037605D"/>
    <w:rsid w:val="003843BC"/>
    <w:rsid w:val="00387B58"/>
    <w:rsid w:val="003A0152"/>
    <w:rsid w:val="003A3B5F"/>
    <w:rsid w:val="003A436F"/>
    <w:rsid w:val="003B01A6"/>
    <w:rsid w:val="003B46B7"/>
    <w:rsid w:val="003C70C6"/>
    <w:rsid w:val="003D21D2"/>
    <w:rsid w:val="003D28AD"/>
    <w:rsid w:val="003D76D4"/>
    <w:rsid w:val="003D7F77"/>
    <w:rsid w:val="003E1BA7"/>
    <w:rsid w:val="003E74C3"/>
    <w:rsid w:val="004120D1"/>
    <w:rsid w:val="00413C79"/>
    <w:rsid w:val="00422D09"/>
    <w:rsid w:val="00425496"/>
    <w:rsid w:val="004354BE"/>
    <w:rsid w:val="00435BB7"/>
    <w:rsid w:val="00440962"/>
    <w:rsid w:val="00444850"/>
    <w:rsid w:val="00444A74"/>
    <w:rsid w:val="004504E9"/>
    <w:rsid w:val="00452019"/>
    <w:rsid w:val="00452BE6"/>
    <w:rsid w:val="00460826"/>
    <w:rsid w:val="00466417"/>
    <w:rsid w:val="0047242C"/>
    <w:rsid w:val="004746FA"/>
    <w:rsid w:val="00474983"/>
    <w:rsid w:val="00475C81"/>
    <w:rsid w:val="0047634A"/>
    <w:rsid w:val="00481E11"/>
    <w:rsid w:val="00485145"/>
    <w:rsid w:val="0048537A"/>
    <w:rsid w:val="00492B50"/>
    <w:rsid w:val="004A37CC"/>
    <w:rsid w:val="004B0C8F"/>
    <w:rsid w:val="004B2270"/>
    <w:rsid w:val="004C072A"/>
    <w:rsid w:val="004C0C01"/>
    <w:rsid w:val="004C3F91"/>
    <w:rsid w:val="004C57D3"/>
    <w:rsid w:val="004D2793"/>
    <w:rsid w:val="004E39D6"/>
    <w:rsid w:val="004F341A"/>
    <w:rsid w:val="004F742A"/>
    <w:rsid w:val="00504D20"/>
    <w:rsid w:val="00505993"/>
    <w:rsid w:val="005118A6"/>
    <w:rsid w:val="00515E69"/>
    <w:rsid w:val="005174C6"/>
    <w:rsid w:val="005237EF"/>
    <w:rsid w:val="0052651F"/>
    <w:rsid w:val="005279BF"/>
    <w:rsid w:val="00531E8E"/>
    <w:rsid w:val="00534C4F"/>
    <w:rsid w:val="00555C86"/>
    <w:rsid w:val="00557D4F"/>
    <w:rsid w:val="00563C92"/>
    <w:rsid w:val="00564764"/>
    <w:rsid w:val="00565D71"/>
    <w:rsid w:val="00585B23"/>
    <w:rsid w:val="00587CCE"/>
    <w:rsid w:val="0059114D"/>
    <w:rsid w:val="00592F33"/>
    <w:rsid w:val="00593E3E"/>
    <w:rsid w:val="00597E2B"/>
    <w:rsid w:val="005A071E"/>
    <w:rsid w:val="005A69DC"/>
    <w:rsid w:val="005C1138"/>
    <w:rsid w:val="005C40ED"/>
    <w:rsid w:val="005D2676"/>
    <w:rsid w:val="005D6D29"/>
    <w:rsid w:val="005F006D"/>
    <w:rsid w:val="005F362C"/>
    <w:rsid w:val="006109E4"/>
    <w:rsid w:val="00614FA0"/>
    <w:rsid w:val="00615342"/>
    <w:rsid w:val="00620253"/>
    <w:rsid w:val="006210CB"/>
    <w:rsid w:val="00630FE9"/>
    <w:rsid w:val="00643F37"/>
    <w:rsid w:val="00652737"/>
    <w:rsid w:val="006569B5"/>
    <w:rsid w:val="006624D9"/>
    <w:rsid w:val="006655C2"/>
    <w:rsid w:val="00670A45"/>
    <w:rsid w:val="006736D7"/>
    <w:rsid w:val="00680D07"/>
    <w:rsid w:val="00682586"/>
    <w:rsid w:val="00682DA5"/>
    <w:rsid w:val="00685601"/>
    <w:rsid w:val="00686DBF"/>
    <w:rsid w:val="0069156D"/>
    <w:rsid w:val="00694500"/>
    <w:rsid w:val="00694FEE"/>
    <w:rsid w:val="00695A44"/>
    <w:rsid w:val="006A68C9"/>
    <w:rsid w:val="006A7F27"/>
    <w:rsid w:val="006B1999"/>
    <w:rsid w:val="006C20AA"/>
    <w:rsid w:val="006C45DF"/>
    <w:rsid w:val="006C5973"/>
    <w:rsid w:val="006C64BA"/>
    <w:rsid w:val="006D1CF8"/>
    <w:rsid w:val="006E2314"/>
    <w:rsid w:val="007018ED"/>
    <w:rsid w:val="00701C5E"/>
    <w:rsid w:val="00704ACE"/>
    <w:rsid w:val="00711311"/>
    <w:rsid w:val="00720552"/>
    <w:rsid w:val="007225DE"/>
    <w:rsid w:val="007256F8"/>
    <w:rsid w:val="007423EA"/>
    <w:rsid w:val="00745A94"/>
    <w:rsid w:val="007477E8"/>
    <w:rsid w:val="00756FE3"/>
    <w:rsid w:val="0076051D"/>
    <w:rsid w:val="00760F61"/>
    <w:rsid w:val="007719C8"/>
    <w:rsid w:val="007719E6"/>
    <w:rsid w:val="00777832"/>
    <w:rsid w:val="00784503"/>
    <w:rsid w:val="00784972"/>
    <w:rsid w:val="007850F6"/>
    <w:rsid w:val="0078766A"/>
    <w:rsid w:val="007907A2"/>
    <w:rsid w:val="00792711"/>
    <w:rsid w:val="00796767"/>
    <w:rsid w:val="007A0685"/>
    <w:rsid w:val="007C0BB4"/>
    <w:rsid w:val="007C0F13"/>
    <w:rsid w:val="007C3FCA"/>
    <w:rsid w:val="007D3637"/>
    <w:rsid w:val="007D40E0"/>
    <w:rsid w:val="007E2EB4"/>
    <w:rsid w:val="007F4E75"/>
    <w:rsid w:val="007F7E8B"/>
    <w:rsid w:val="00800C02"/>
    <w:rsid w:val="008066DC"/>
    <w:rsid w:val="00826C46"/>
    <w:rsid w:val="008304CA"/>
    <w:rsid w:val="00834ECF"/>
    <w:rsid w:val="00836BBD"/>
    <w:rsid w:val="00843AAD"/>
    <w:rsid w:val="0084733D"/>
    <w:rsid w:val="008538D1"/>
    <w:rsid w:val="008561A2"/>
    <w:rsid w:val="00856842"/>
    <w:rsid w:val="008722BA"/>
    <w:rsid w:val="00874741"/>
    <w:rsid w:val="0088464E"/>
    <w:rsid w:val="0088707D"/>
    <w:rsid w:val="00897C3E"/>
    <w:rsid w:val="008A5573"/>
    <w:rsid w:val="008B0E8D"/>
    <w:rsid w:val="008B39CC"/>
    <w:rsid w:val="008B573A"/>
    <w:rsid w:val="008D0118"/>
    <w:rsid w:val="008D49D9"/>
    <w:rsid w:val="008E7173"/>
    <w:rsid w:val="008E752D"/>
    <w:rsid w:val="008E7D6A"/>
    <w:rsid w:val="008F6599"/>
    <w:rsid w:val="008F6FAF"/>
    <w:rsid w:val="008F7C87"/>
    <w:rsid w:val="008F7C92"/>
    <w:rsid w:val="009005C3"/>
    <w:rsid w:val="0091108F"/>
    <w:rsid w:val="00915515"/>
    <w:rsid w:val="00915E44"/>
    <w:rsid w:val="00917F5A"/>
    <w:rsid w:val="00921DB1"/>
    <w:rsid w:val="00923589"/>
    <w:rsid w:val="00923E6A"/>
    <w:rsid w:val="00932098"/>
    <w:rsid w:val="0093560C"/>
    <w:rsid w:val="0093580A"/>
    <w:rsid w:val="00940366"/>
    <w:rsid w:val="009432C0"/>
    <w:rsid w:val="0094660B"/>
    <w:rsid w:val="0095176E"/>
    <w:rsid w:val="00960FB0"/>
    <w:rsid w:val="00964BD0"/>
    <w:rsid w:val="00976C8D"/>
    <w:rsid w:val="00980D9F"/>
    <w:rsid w:val="00982916"/>
    <w:rsid w:val="00990777"/>
    <w:rsid w:val="00994B1F"/>
    <w:rsid w:val="009A7BD1"/>
    <w:rsid w:val="009B3CB0"/>
    <w:rsid w:val="009C6AD7"/>
    <w:rsid w:val="009D1AAA"/>
    <w:rsid w:val="009D2A81"/>
    <w:rsid w:val="009D39C9"/>
    <w:rsid w:val="009D5F53"/>
    <w:rsid w:val="009E3247"/>
    <w:rsid w:val="009F22D6"/>
    <w:rsid w:val="009F3DD3"/>
    <w:rsid w:val="009F5AFB"/>
    <w:rsid w:val="00A0025B"/>
    <w:rsid w:val="00A013B0"/>
    <w:rsid w:val="00A0184B"/>
    <w:rsid w:val="00A06A5A"/>
    <w:rsid w:val="00A23FB8"/>
    <w:rsid w:val="00A256E6"/>
    <w:rsid w:val="00A2756D"/>
    <w:rsid w:val="00A27CCF"/>
    <w:rsid w:val="00A41A35"/>
    <w:rsid w:val="00A42E3D"/>
    <w:rsid w:val="00A462CA"/>
    <w:rsid w:val="00A46427"/>
    <w:rsid w:val="00A4761B"/>
    <w:rsid w:val="00A51FCB"/>
    <w:rsid w:val="00A52784"/>
    <w:rsid w:val="00A54E2C"/>
    <w:rsid w:val="00A60B0B"/>
    <w:rsid w:val="00A6464C"/>
    <w:rsid w:val="00A72303"/>
    <w:rsid w:val="00A72576"/>
    <w:rsid w:val="00A83245"/>
    <w:rsid w:val="00A87ECA"/>
    <w:rsid w:val="00AA167F"/>
    <w:rsid w:val="00AB26CC"/>
    <w:rsid w:val="00AB3CFA"/>
    <w:rsid w:val="00AB6266"/>
    <w:rsid w:val="00AC522C"/>
    <w:rsid w:val="00AD0BDE"/>
    <w:rsid w:val="00AD0D4A"/>
    <w:rsid w:val="00AD185B"/>
    <w:rsid w:val="00AD25C5"/>
    <w:rsid w:val="00AE0FA7"/>
    <w:rsid w:val="00AE1A11"/>
    <w:rsid w:val="00AF0CBD"/>
    <w:rsid w:val="00AF796C"/>
    <w:rsid w:val="00B03165"/>
    <w:rsid w:val="00B06299"/>
    <w:rsid w:val="00B103D5"/>
    <w:rsid w:val="00B21C02"/>
    <w:rsid w:val="00B2573D"/>
    <w:rsid w:val="00B26573"/>
    <w:rsid w:val="00B34A45"/>
    <w:rsid w:val="00B402C6"/>
    <w:rsid w:val="00B47BF9"/>
    <w:rsid w:val="00B55777"/>
    <w:rsid w:val="00B64BDF"/>
    <w:rsid w:val="00B660AA"/>
    <w:rsid w:val="00B7019D"/>
    <w:rsid w:val="00B7388D"/>
    <w:rsid w:val="00B846E5"/>
    <w:rsid w:val="00B858D9"/>
    <w:rsid w:val="00BC1155"/>
    <w:rsid w:val="00BC28F3"/>
    <w:rsid w:val="00BD1748"/>
    <w:rsid w:val="00BD2AB2"/>
    <w:rsid w:val="00BE1ED0"/>
    <w:rsid w:val="00BE352D"/>
    <w:rsid w:val="00BE76AC"/>
    <w:rsid w:val="00C1248C"/>
    <w:rsid w:val="00C14DBF"/>
    <w:rsid w:val="00C14E80"/>
    <w:rsid w:val="00C30021"/>
    <w:rsid w:val="00C30C13"/>
    <w:rsid w:val="00C325AA"/>
    <w:rsid w:val="00C35B1E"/>
    <w:rsid w:val="00C40967"/>
    <w:rsid w:val="00C42570"/>
    <w:rsid w:val="00C45293"/>
    <w:rsid w:val="00C619F6"/>
    <w:rsid w:val="00C621EB"/>
    <w:rsid w:val="00C623D3"/>
    <w:rsid w:val="00C639E3"/>
    <w:rsid w:val="00C67C94"/>
    <w:rsid w:val="00C73648"/>
    <w:rsid w:val="00C94E7C"/>
    <w:rsid w:val="00C95C9C"/>
    <w:rsid w:val="00CC09A1"/>
    <w:rsid w:val="00CC46F5"/>
    <w:rsid w:val="00CC7E80"/>
    <w:rsid w:val="00CD2C64"/>
    <w:rsid w:val="00CE73DC"/>
    <w:rsid w:val="00CF4597"/>
    <w:rsid w:val="00D278DC"/>
    <w:rsid w:val="00D30969"/>
    <w:rsid w:val="00D30F9F"/>
    <w:rsid w:val="00D3662E"/>
    <w:rsid w:val="00D41106"/>
    <w:rsid w:val="00D44584"/>
    <w:rsid w:val="00D62BC1"/>
    <w:rsid w:val="00D66C17"/>
    <w:rsid w:val="00D74579"/>
    <w:rsid w:val="00D85699"/>
    <w:rsid w:val="00D859A4"/>
    <w:rsid w:val="00D9090D"/>
    <w:rsid w:val="00D90A68"/>
    <w:rsid w:val="00D95A8A"/>
    <w:rsid w:val="00DB4F87"/>
    <w:rsid w:val="00DB70DC"/>
    <w:rsid w:val="00DC0A73"/>
    <w:rsid w:val="00DC1808"/>
    <w:rsid w:val="00DD0D64"/>
    <w:rsid w:val="00DD2531"/>
    <w:rsid w:val="00DD33A5"/>
    <w:rsid w:val="00DD422F"/>
    <w:rsid w:val="00DD7C57"/>
    <w:rsid w:val="00DD7DAD"/>
    <w:rsid w:val="00DE2900"/>
    <w:rsid w:val="00DF0655"/>
    <w:rsid w:val="00DF0EBA"/>
    <w:rsid w:val="00DF6EFA"/>
    <w:rsid w:val="00E1048F"/>
    <w:rsid w:val="00E141E3"/>
    <w:rsid w:val="00E16BD6"/>
    <w:rsid w:val="00E2017D"/>
    <w:rsid w:val="00E26742"/>
    <w:rsid w:val="00E3014D"/>
    <w:rsid w:val="00E313B0"/>
    <w:rsid w:val="00E37ABB"/>
    <w:rsid w:val="00E46C8A"/>
    <w:rsid w:val="00E64620"/>
    <w:rsid w:val="00E66019"/>
    <w:rsid w:val="00E74647"/>
    <w:rsid w:val="00E76E07"/>
    <w:rsid w:val="00E824D4"/>
    <w:rsid w:val="00E84AF4"/>
    <w:rsid w:val="00E859E9"/>
    <w:rsid w:val="00E85F0E"/>
    <w:rsid w:val="00E97314"/>
    <w:rsid w:val="00EA01E2"/>
    <w:rsid w:val="00EA0330"/>
    <w:rsid w:val="00EA6420"/>
    <w:rsid w:val="00EC3553"/>
    <w:rsid w:val="00EC5A44"/>
    <w:rsid w:val="00ED2B2C"/>
    <w:rsid w:val="00EE3C56"/>
    <w:rsid w:val="00EE7B21"/>
    <w:rsid w:val="00F00074"/>
    <w:rsid w:val="00F00CB7"/>
    <w:rsid w:val="00F16034"/>
    <w:rsid w:val="00F2052A"/>
    <w:rsid w:val="00F31EA6"/>
    <w:rsid w:val="00F32C9C"/>
    <w:rsid w:val="00F35131"/>
    <w:rsid w:val="00F36DDE"/>
    <w:rsid w:val="00F4532F"/>
    <w:rsid w:val="00F6088B"/>
    <w:rsid w:val="00F751E5"/>
    <w:rsid w:val="00F80A37"/>
    <w:rsid w:val="00F92125"/>
    <w:rsid w:val="00F936DB"/>
    <w:rsid w:val="00FB1263"/>
    <w:rsid w:val="00FB3A39"/>
    <w:rsid w:val="00FB4082"/>
    <w:rsid w:val="00FC09B2"/>
    <w:rsid w:val="00FC6CE8"/>
    <w:rsid w:val="00FE0255"/>
    <w:rsid w:val="00FE31FE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1C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43BC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A2756D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1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17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24BB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4BB"/>
  </w:style>
  <w:style w:type="paragraph" w:styleId="Footer">
    <w:name w:val="footer"/>
    <w:basedOn w:val="Normal"/>
    <w:link w:val="FooterChar"/>
    <w:uiPriority w:val="99"/>
    <w:unhideWhenUsed/>
    <w:rsid w:val="001E24BB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4BB"/>
  </w:style>
  <w:style w:type="character" w:customStyle="1" w:styleId="Heading2Char">
    <w:name w:val="Heading 2 Char"/>
    <w:basedOn w:val="DefaultParagraphFont"/>
    <w:link w:val="Heading2"/>
    <w:rsid w:val="00A2756D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756D"/>
    <w:pPr>
      <w:widowControl w:val="0"/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2756D"/>
  </w:style>
  <w:style w:type="character" w:styleId="PageNumber">
    <w:name w:val="page number"/>
    <w:basedOn w:val="DefaultParagraphFont"/>
    <w:uiPriority w:val="99"/>
    <w:semiHidden/>
    <w:unhideWhenUsed/>
    <w:rsid w:val="007225DE"/>
  </w:style>
  <w:style w:type="character" w:styleId="CommentReference">
    <w:name w:val="annotation reference"/>
    <w:basedOn w:val="DefaultParagraphFont"/>
    <w:uiPriority w:val="99"/>
    <w:semiHidden/>
    <w:unhideWhenUsed/>
    <w:rsid w:val="00E30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14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082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9358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3DD3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uiPriority w:val="99"/>
    <w:semiHidden/>
    <w:unhideWhenUsed/>
    <w:rsid w:val="00425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text.com/statute/united-states-code/title-42-the-public-health-and-welfare/chapter-21-civil-rights/subchapter-i-a-institutionalized-persons/section-1997e-suits-by-prison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bcwashington.com/investigations/body-worn-camera-use-varies-among-dc-area-law-enforcement/27240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AE2E-1953-4A48-A2E4-641C1E1A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1626</Words>
  <Characters>9546</Characters>
  <Application>Microsoft Office Word</Application>
  <DocSecurity>0</DocSecurity>
  <Lines>176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Makar, Zina</dc:creator>
  <cp:keywords/>
  <dc:description/>
  <cp:lastModifiedBy>Zina Makar</cp:lastModifiedBy>
  <cp:revision>6</cp:revision>
  <cp:lastPrinted>2023-08-23T21:00:00Z</cp:lastPrinted>
  <dcterms:created xsi:type="dcterms:W3CDTF">2026-06-03T14:35:00Z</dcterms:created>
  <dcterms:modified xsi:type="dcterms:W3CDTF">2026-07-08T18:29:00Z</dcterms:modified>
  <cp:category/>
</cp:coreProperties>
</file>